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39" w:rsidRDefault="00D43E39" w:rsidP="00C14979">
      <w:pPr>
        <w:spacing w:line="360" w:lineRule="auto"/>
        <w:jc w:val="center"/>
        <w:rPr>
          <w:rFonts w:ascii="Arial" w:hAnsi="Arial" w:cs="Arial"/>
          <w:b/>
          <w:sz w:val="24"/>
          <w:szCs w:val="24"/>
          <w:lang w:val="pt-BR"/>
        </w:rPr>
      </w:pPr>
    </w:p>
    <w:p w:rsidR="003B63F3" w:rsidRPr="00F67885" w:rsidRDefault="003B63F3" w:rsidP="00F67885">
      <w:pPr>
        <w:spacing w:line="360" w:lineRule="auto"/>
        <w:jc w:val="both"/>
        <w:rPr>
          <w:rFonts w:ascii="Arial" w:hAnsi="Arial" w:cs="Arial"/>
          <w:sz w:val="24"/>
          <w:szCs w:val="24"/>
          <w:lang w:val="es-ES"/>
        </w:rPr>
      </w:pPr>
    </w:p>
    <w:p w:rsidR="003B63F3" w:rsidRPr="000148E3" w:rsidRDefault="003B63F3" w:rsidP="00F67885">
      <w:pPr>
        <w:spacing w:line="360" w:lineRule="auto"/>
        <w:jc w:val="both"/>
        <w:rPr>
          <w:rFonts w:ascii="Arial" w:hAnsi="Arial" w:cs="Arial"/>
          <w:b/>
          <w:i/>
          <w:sz w:val="36"/>
          <w:szCs w:val="36"/>
          <w:lang w:val="es-ES"/>
        </w:rPr>
      </w:pPr>
      <w:r w:rsidRPr="000148E3">
        <w:rPr>
          <w:rFonts w:ascii="Arial" w:hAnsi="Arial" w:cs="Arial"/>
          <w:b/>
          <w:sz w:val="36"/>
          <w:szCs w:val="36"/>
          <w:lang w:val="es-ES"/>
        </w:rPr>
        <w:t>Tema</w:t>
      </w:r>
      <w:r w:rsidRPr="000148E3">
        <w:rPr>
          <w:rFonts w:ascii="Arial" w:hAnsi="Arial" w:cs="Arial"/>
          <w:sz w:val="36"/>
          <w:szCs w:val="36"/>
          <w:lang w:val="es-ES"/>
        </w:rPr>
        <w:t xml:space="preserve">: </w:t>
      </w:r>
      <w:r w:rsidRPr="000148E3">
        <w:rPr>
          <w:rFonts w:ascii="Arial" w:hAnsi="Arial" w:cs="Arial"/>
          <w:b/>
          <w:i/>
          <w:sz w:val="36"/>
          <w:szCs w:val="36"/>
          <w:lang w:val="es-ES"/>
        </w:rPr>
        <w:t>“La influencia del nuevo Código Civil y Comercial en el Transporte de Carga Aérea</w:t>
      </w:r>
      <w:r w:rsidR="00E973A4" w:rsidRPr="000148E3">
        <w:rPr>
          <w:rFonts w:ascii="Arial" w:hAnsi="Arial" w:cs="Arial"/>
          <w:b/>
          <w:i/>
          <w:sz w:val="36"/>
          <w:szCs w:val="36"/>
          <w:lang w:val="es-ES"/>
        </w:rPr>
        <w:t>. P</w:t>
      </w:r>
      <w:r w:rsidR="0083049F" w:rsidRPr="000148E3">
        <w:rPr>
          <w:rFonts w:ascii="Arial" w:hAnsi="Arial" w:cs="Arial"/>
          <w:b/>
          <w:i/>
          <w:sz w:val="36"/>
          <w:szCs w:val="36"/>
          <w:lang w:val="es-ES"/>
        </w:rPr>
        <w:t xml:space="preserve">rincipios básicos de la </w:t>
      </w:r>
      <w:r w:rsidRPr="000148E3">
        <w:rPr>
          <w:rFonts w:ascii="Arial" w:hAnsi="Arial" w:cs="Arial"/>
          <w:b/>
          <w:i/>
          <w:sz w:val="36"/>
          <w:szCs w:val="36"/>
          <w:lang w:val="es-ES"/>
        </w:rPr>
        <w:t>Guía Aérea Digital”.</w:t>
      </w:r>
    </w:p>
    <w:p w:rsidR="003B63F3" w:rsidRDefault="0083049F" w:rsidP="00F67885">
      <w:pPr>
        <w:spacing w:line="360" w:lineRule="auto"/>
        <w:jc w:val="both"/>
        <w:rPr>
          <w:rFonts w:ascii="Arial" w:hAnsi="Arial" w:cs="Arial"/>
          <w:sz w:val="32"/>
          <w:szCs w:val="32"/>
          <w:lang w:val="es-ES"/>
        </w:rPr>
      </w:pPr>
      <w:r w:rsidRPr="000148E3">
        <w:rPr>
          <w:rFonts w:ascii="Arial" w:hAnsi="Arial" w:cs="Arial"/>
          <w:b/>
          <w:sz w:val="32"/>
          <w:szCs w:val="32"/>
          <w:lang w:val="es-ES"/>
        </w:rPr>
        <w:t>Autor</w:t>
      </w:r>
      <w:r w:rsidR="003B63F3" w:rsidRPr="000148E3">
        <w:rPr>
          <w:rFonts w:ascii="Arial" w:hAnsi="Arial" w:cs="Arial"/>
          <w:b/>
          <w:sz w:val="32"/>
          <w:szCs w:val="32"/>
          <w:lang w:val="es-ES"/>
        </w:rPr>
        <w:t>:</w:t>
      </w:r>
      <w:r w:rsidR="003B63F3" w:rsidRPr="000148E3">
        <w:rPr>
          <w:rFonts w:ascii="Arial" w:hAnsi="Arial" w:cs="Arial"/>
          <w:sz w:val="32"/>
          <w:szCs w:val="32"/>
          <w:lang w:val="es-ES"/>
        </w:rPr>
        <w:t xml:space="preserve"> Dr. Carlos María </w:t>
      </w:r>
      <w:proofErr w:type="spellStart"/>
      <w:r w:rsidR="003B63F3" w:rsidRPr="000148E3">
        <w:rPr>
          <w:rFonts w:ascii="Arial" w:hAnsi="Arial" w:cs="Arial"/>
          <w:sz w:val="32"/>
          <w:szCs w:val="32"/>
          <w:lang w:val="es-ES"/>
        </w:rPr>
        <w:t>Vassallo</w:t>
      </w:r>
      <w:proofErr w:type="spellEnd"/>
      <w:r w:rsidR="00D54777">
        <w:rPr>
          <w:rStyle w:val="Refdenotaalpie"/>
          <w:rFonts w:ascii="Arial" w:hAnsi="Arial"/>
          <w:sz w:val="32"/>
          <w:szCs w:val="32"/>
          <w:lang w:val="es-ES"/>
        </w:rPr>
        <w:footnoteReference w:id="1"/>
      </w:r>
      <w:r w:rsidR="003B63F3" w:rsidRPr="000148E3">
        <w:rPr>
          <w:rFonts w:ascii="Arial" w:hAnsi="Arial" w:cs="Arial"/>
          <w:sz w:val="32"/>
          <w:szCs w:val="32"/>
          <w:lang w:val="es-ES"/>
        </w:rPr>
        <w:t xml:space="preserve"> </w:t>
      </w:r>
    </w:p>
    <w:p w:rsidR="004E097D" w:rsidRPr="000148E3" w:rsidRDefault="004E097D" w:rsidP="00F67885">
      <w:pPr>
        <w:spacing w:line="360" w:lineRule="auto"/>
        <w:jc w:val="both"/>
        <w:rPr>
          <w:rFonts w:ascii="Arial" w:hAnsi="Arial" w:cs="Arial"/>
          <w:sz w:val="32"/>
          <w:szCs w:val="32"/>
          <w:lang w:val="es-ES"/>
        </w:rPr>
      </w:pPr>
    </w:p>
    <w:p w:rsidR="00D54777" w:rsidRDefault="00764F26" w:rsidP="00F67885">
      <w:pPr>
        <w:spacing w:line="360" w:lineRule="auto"/>
        <w:jc w:val="both"/>
        <w:rPr>
          <w:rFonts w:ascii="Arial" w:hAnsi="Arial" w:cs="Arial"/>
          <w:sz w:val="24"/>
          <w:szCs w:val="24"/>
          <w:lang w:val="es-ES"/>
        </w:rPr>
      </w:pPr>
      <w:r>
        <w:rPr>
          <w:rFonts w:ascii="Arial" w:hAnsi="Arial" w:cs="Arial"/>
          <w:sz w:val="24"/>
          <w:szCs w:val="24"/>
          <w:lang w:val="es-ES"/>
        </w:rPr>
        <w:t>Resumen/</w:t>
      </w:r>
      <w:proofErr w:type="spellStart"/>
      <w:r w:rsidR="00D54777">
        <w:rPr>
          <w:rFonts w:ascii="Arial" w:hAnsi="Arial" w:cs="Arial"/>
          <w:sz w:val="24"/>
          <w:szCs w:val="24"/>
          <w:lang w:val="es-ES"/>
        </w:rPr>
        <w:t>Abstrac</w:t>
      </w:r>
      <w:proofErr w:type="spellEnd"/>
      <w:r w:rsidR="00D54777">
        <w:rPr>
          <w:rFonts w:ascii="Arial" w:hAnsi="Arial" w:cs="Arial"/>
          <w:sz w:val="24"/>
          <w:szCs w:val="24"/>
          <w:lang w:val="es-ES"/>
        </w:rPr>
        <w:t>:</w:t>
      </w:r>
    </w:p>
    <w:p w:rsidR="00D54777" w:rsidRDefault="00764F26" w:rsidP="00F67885">
      <w:pPr>
        <w:spacing w:line="360" w:lineRule="auto"/>
        <w:jc w:val="both"/>
        <w:rPr>
          <w:rFonts w:ascii="Arial" w:hAnsi="Arial" w:cs="Arial"/>
          <w:sz w:val="24"/>
          <w:szCs w:val="24"/>
          <w:lang w:val="es-ES"/>
        </w:rPr>
      </w:pPr>
      <w:proofErr w:type="gramStart"/>
      <w:r>
        <w:rPr>
          <w:rFonts w:ascii="Arial" w:hAnsi="Arial" w:cs="Arial"/>
        </w:rPr>
        <w:t>claves/</w:t>
      </w:r>
      <w:proofErr w:type="spellStart"/>
      <w:r>
        <w:rPr>
          <w:rFonts w:ascii="Arial" w:hAnsi="Arial" w:cs="Arial"/>
        </w:rPr>
        <w:t>key</w:t>
      </w:r>
      <w:proofErr w:type="spellEnd"/>
      <w:proofErr w:type="gramEnd"/>
      <w:r>
        <w:rPr>
          <w:rFonts w:ascii="Arial" w:hAnsi="Arial" w:cs="Arial"/>
        </w:rPr>
        <w:t xml:space="preserve"> </w:t>
      </w:r>
      <w:proofErr w:type="spellStart"/>
      <w:r>
        <w:rPr>
          <w:rFonts w:ascii="Arial" w:hAnsi="Arial" w:cs="Arial"/>
        </w:rPr>
        <w:t>words</w:t>
      </w:r>
      <w:proofErr w:type="spellEnd"/>
      <w:r>
        <w:rPr>
          <w:rFonts w:ascii="Arial" w:hAnsi="Arial" w:cs="Arial"/>
        </w:rPr>
        <w:t>:</w:t>
      </w:r>
    </w:p>
    <w:p w:rsidR="00C14979" w:rsidRDefault="003B63F3" w:rsidP="00F67885">
      <w:pPr>
        <w:spacing w:line="360" w:lineRule="auto"/>
        <w:jc w:val="both"/>
        <w:rPr>
          <w:rFonts w:ascii="Arial" w:hAnsi="Arial" w:cs="Arial"/>
          <w:b/>
          <w:sz w:val="24"/>
          <w:szCs w:val="24"/>
          <w:u w:val="single"/>
          <w:lang w:val="es-ES"/>
        </w:rPr>
      </w:pPr>
      <w:r>
        <w:rPr>
          <w:rFonts w:ascii="Arial" w:hAnsi="Arial" w:cs="Arial"/>
          <w:sz w:val="24"/>
          <w:szCs w:val="24"/>
          <w:lang w:val="es-ES"/>
        </w:rPr>
        <w:t xml:space="preserve">                    </w:t>
      </w:r>
      <w:r w:rsidR="00C14979">
        <w:rPr>
          <w:rFonts w:ascii="Arial" w:hAnsi="Arial" w:cs="Arial"/>
          <w:sz w:val="24"/>
          <w:szCs w:val="24"/>
          <w:lang w:val="es-ES"/>
        </w:rPr>
        <w:t xml:space="preserve"> </w:t>
      </w:r>
    </w:p>
    <w:p w:rsidR="003B63F3" w:rsidRPr="005879FA" w:rsidRDefault="003B63F3" w:rsidP="00F67885">
      <w:pPr>
        <w:spacing w:line="360" w:lineRule="auto"/>
        <w:jc w:val="both"/>
        <w:rPr>
          <w:rFonts w:ascii="Arial" w:hAnsi="Arial" w:cs="Arial"/>
          <w:b/>
          <w:sz w:val="24"/>
          <w:szCs w:val="24"/>
          <w:u w:val="single"/>
          <w:lang w:val="es-ES"/>
        </w:rPr>
      </w:pPr>
      <w:r w:rsidRPr="005879FA">
        <w:rPr>
          <w:rFonts w:ascii="Arial" w:hAnsi="Arial" w:cs="Arial"/>
          <w:b/>
          <w:sz w:val="24"/>
          <w:szCs w:val="24"/>
          <w:u w:val="single"/>
          <w:lang w:val="es-ES"/>
        </w:rPr>
        <w:t>SUMARIO</w:t>
      </w:r>
    </w:p>
    <w:p w:rsidR="003B63F3" w:rsidRPr="003D5B3F" w:rsidRDefault="003B63F3" w:rsidP="00F67885">
      <w:pPr>
        <w:spacing w:line="360" w:lineRule="auto"/>
        <w:jc w:val="both"/>
        <w:rPr>
          <w:rFonts w:ascii="Arial" w:hAnsi="Arial" w:cs="Arial"/>
          <w:i/>
          <w:sz w:val="24"/>
          <w:szCs w:val="24"/>
          <w:lang w:val="es-ES"/>
        </w:rPr>
      </w:pPr>
      <w:r w:rsidRPr="00F67885">
        <w:rPr>
          <w:rFonts w:ascii="Arial" w:hAnsi="Arial" w:cs="Arial"/>
          <w:sz w:val="24"/>
          <w:szCs w:val="24"/>
          <w:lang w:val="es-ES"/>
        </w:rPr>
        <w:t>1</w:t>
      </w:r>
      <w:r w:rsidRPr="003D5B3F">
        <w:rPr>
          <w:rFonts w:ascii="Arial" w:hAnsi="Arial" w:cs="Arial"/>
          <w:i/>
          <w:sz w:val="24"/>
          <w:szCs w:val="24"/>
          <w:lang w:val="es-ES"/>
        </w:rPr>
        <w:t xml:space="preserve">- Sobre </w:t>
      </w:r>
      <w:smartTag w:uri="urn:schemas-microsoft-com:office:smarttags" w:element="PersonName">
        <w:smartTagPr>
          <w:attr w:name="ProductID" w:val="la Autonomía Normativa"/>
        </w:smartTagPr>
        <w:r w:rsidRPr="003D5B3F">
          <w:rPr>
            <w:rFonts w:ascii="Arial" w:hAnsi="Arial" w:cs="Arial"/>
            <w:i/>
            <w:sz w:val="24"/>
            <w:szCs w:val="24"/>
            <w:lang w:val="es-ES"/>
          </w:rPr>
          <w:t>la Autonomía Normativa</w:t>
        </w:r>
      </w:smartTag>
      <w:r w:rsidRPr="003D5B3F">
        <w:rPr>
          <w:rFonts w:ascii="Arial" w:hAnsi="Arial" w:cs="Arial"/>
          <w:i/>
          <w:sz w:val="24"/>
          <w:szCs w:val="24"/>
          <w:lang w:val="es-ES"/>
        </w:rPr>
        <w:t xml:space="preserve"> del Derecho Aeronáutico</w:t>
      </w:r>
    </w:p>
    <w:p w:rsidR="003B63F3" w:rsidRPr="003D5B3F" w:rsidRDefault="003B63F3" w:rsidP="00F67885">
      <w:pPr>
        <w:spacing w:line="360" w:lineRule="auto"/>
        <w:jc w:val="both"/>
        <w:rPr>
          <w:rFonts w:ascii="Arial" w:hAnsi="Arial" w:cs="Arial"/>
          <w:i/>
          <w:sz w:val="24"/>
          <w:szCs w:val="24"/>
          <w:lang w:val="es-ES"/>
        </w:rPr>
      </w:pPr>
      <w:r w:rsidRPr="003D5B3F">
        <w:rPr>
          <w:rFonts w:ascii="Arial" w:hAnsi="Arial" w:cs="Arial"/>
          <w:i/>
          <w:sz w:val="24"/>
          <w:szCs w:val="24"/>
          <w:lang w:val="es-ES"/>
        </w:rPr>
        <w:t>3- El nuevo Código Civil y Comercial, “CCC”. ¿Alcanza al transporte aéreo de cargas</w:t>
      </w:r>
      <w:proofErr w:type="gramStart"/>
      <w:r w:rsidRPr="003D5B3F">
        <w:rPr>
          <w:rFonts w:ascii="Arial" w:hAnsi="Arial" w:cs="Arial"/>
          <w:i/>
          <w:sz w:val="24"/>
          <w:szCs w:val="24"/>
          <w:lang w:val="es-ES"/>
        </w:rPr>
        <w:t>?.</w:t>
      </w:r>
      <w:proofErr w:type="gramEnd"/>
      <w:r w:rsidRPr="003D5B3F">
        <w:rPr>
          <w:rFonts w:ascii="Arial" w:hAnsi="Arial" w:cs="Arial"/>
          <w:i/>
          <w:sz w:val="24"/>
          <w:szCs w:val="24"/>
          <w:lang w:val="es-ES"/>
        </w:rPr>
        <w:t xml:space="preserve"> Prelación Normativa. El contrato de transporte, Leyes especiales y Transporte.</w:t>
      </w:r>
    </w:p>
    <w:p w:rsidR="003B63F3" w:rsidRPr="003D5B3F" w:rsidRDefault="003B63F3" w:rsidP="00F67885">
      <w:pPr>
        <w:spacing w:line="360" w:lineRule="auto"/>
        <w:jc w:val="both"/>
        <w:rPr>
          <w:rFonts w:ascii="Arial" w:hAnsi="Arial" w:cs="Arial"/>
          <w:i/>
          <w:sz w:val="24"/>
          <w:szCs w:val="24"/>
          <w:lang w:val="es-ES"/>
        </w:rPr>
      </w:pPr>
      <w:r w:rsidRPr="003D5B3F">
        <w:rPr>
          <w:rFonts w:ascii="Arial" w:hAnsi="Arial" w:cs="Arial"/>
          <w:i/>
          <w:sz w:val="24"/>
          <w:szCs w:val="24"/>
          <w:lang w:val="es-ES"/>
        </w:rPr>
        <w:lastRenderedPageBreak/>
        <w:t>4-  Contratos en soporte electrónico. Antecedentes y el nuevo CCC.</w:t>
      </w:r>
    </w:p>
    <w:p w:rsidR="003B63F3" w:rsidRPr="003D5B3F" w:rsidRDefault="003B63F3" w:rsidP="00F67885">
      <w:pPr>
        <w:spacing w:line="360" w:lineRule="auto"/>
        <w:jc w:val="both"/>
        <w:rPr>
          <w:rFonts w:ascii="Arial" w:hAnsi="Arial" w:cs="Arial"/>
          <w:i/>
          <w:sz w:val="24"/>
          <w:szCs w:val="24"/>
          <w:lang w:val="es-ES"/>
        </w:rPr>
      </w:pPr>
      <w:r w:rsidRPr="003D5B3F">
        <w:rPr>
          <w:rFonts w:ascii="Arial" w:hAnsi="Arial" w:cs="Arial"/>
          <w:i/>
          <w:sz w:val="24"/>
          <w:szCs w:val="24"/>
          <w:lang w:val="es-ES"/>
        </w:rPr>
        <w:t xml:space="preserve">5- Hacia la implementación de </w:t>
      </w:r>
      <w:smartTag w:uri="urn:schemas-microsoft-com:office:smarttags" w:element="PersonName">
        <w:smartTagPr>
          <w:attr w:name="ProductID" w:val="la Guía Aérea Digital."/>
        </w:smartTagPr>
        <w:r w:rsidRPr="003D5B3F">
          <w:rPr>
            <w:rFonts w:ascii="Arial" w:hAnsi="Arial" w:cs="Arial"/>
            <w:i/>
            <w:sz w:val="24"/>
            <w:szCs w:val="24"/>
            <w:lang w:val="es-ES"/>
          </w:rPr>
          <w:t>la Guía Aérea Digital.</w:t>
        </w:r>
      </w:smartTag>
      <w:r w:rsidRPr="003D5B3F">
        <w:rPr>
          <w:rFonts w:ascii="Arial" w:hAnsi="Arial" w:cs="Arial"/>
          <w:i/>
          <w:sz w:val="24"/>
          <w:szCs w:val="24"/>
          <w:lang w:val="es-ES"/>
        </w:rPr>
        <w:t xml:space="preserve"> Resolución IATA 672.</w:t>
      </w:r>
    </w:p>
    <w:p w:rsidR="003B63F3" w:rsidRPr="003D5B3F" w:rsidRDefault="003B63F3" w:rsidP="00F67885">
      <w:pPr>
        <w:spacing w:line="360" w:lineRule="auto"/>
        <w:jc w:val="both"/>
        <w:rPr>
          <w:rFonts w:ascii="Arial" w:hAnsi="Arial" w:cs="Arial"/>
          <w:i/>
          <w:sz w:val="24"/>
          <w:szCs w:val="24"/>
          <w:lang w:val="es-ES"/>
        </w:rPr>
      </w:pPr>
      <w:r w:rsidRPr="003D5B3F">
        <w:rPr>
          <w:rFonts w:ascii="Arial" w:hAnsi="Arial" w:cs="Arial"/>
          <w:i/>
          <w:sz w:val="24"/>
          <w:szCs w:val="24"/>
          <w:lang w:val="es-ES"/>
        </w:rPr>
        <w:t>6</w:t>
      </w:r>
      <w:r w:rsidRPr="003D5B3F">
        <w:rPr>
          <w:rFonts w:ascii="Arial" w:hAnsi="Arial" w:cs="Arial"/>
          <w:b/>
          <w:i/>
          <w:sz w:val="24"/>
          <w:szCs w:val="24"/>
          <w:highlight w:val="white"/>
          <w:lang w:eastAsia="es-ES"/>
        </w:rPr>
        <w:t xml:space="preserve">  </w:t>
      </w:r>
      <w:r w:rsidRPr="003D5B3F">
        <w:rPr>
          <w:rFonts w:ascii="Arial" w:hAnsi="Arial" w:cs="Arial"/>
          <w:i/>
          <w:sz w:val="24"/>
          <w:szCs w:val="24"/>
          <w:highlight w:val="white"/>
          <w:lang w:eastAsia="es-ES"/>
        </w:rPr>
        <w:t>Explicación operativa del funcionamiento de la e-</w:t>
      </w:r>
      <w:proofErr w:type="spellStart"/>
      <w:r w:rsidRPr="003D5B3F">
        <w:rPr>
          <w:rFonts w:ascii="Arial" w:hAnsi="Arial" w:cs="Arial"/>
          <w:i/>
          <w:sz w:val="24"/>
          <w:szCs w:val="24"/>
          <w:highlight w:val="white"/>
          <w:lang w:eastAsia="es-ES"/>
        </w:rPr>
        <w:t>awb</w:t>
      </w:r>
      <w:proofErr w:type="spellEnd"/>
      <w:r w:rsidRPr="003D5B3F">
        <w:rPr>
          <w:rFonts w:ascii="Arial" w:hAnsi="Arial" w:cs="Arial"/>
          <w:i/>
          <w:sz w:val="24"/>
          <w:szCs w:val="24"/>
          <w:highlight w:val="white"/>
          <w:lang w:eastAsia="es-ES"/>
        </w:rPr>
        <w:t>.</w:t>
      </w:r>
    </w:p>
    <w:p w:rsidR="003B63F3" w:rsidRPr="00F67885" w:rsidRDefault="00931022" w:rsidP="00F67885">
      <w:pPr>
        <w:spacing w:line="360" w:lineRule="auto"/>
        <w:jc w:val="both"/>
        <w:rPr>
          <w:rFonts w:ascii="Arial" w:hAnsi="Arial" w:cs="Arial"/>
          <w:sz w:val="24"/>
          <w:szCs w:val="24"/>
          <w:lang w:val="es-ES"/>
        </w:rPr>
      </w:pPr>
      <w:r w:rsidRPr="00931022">
        <w:rPr>
          <w:rFonts w:ascii="Arial" w:hAnsi="Arial" w:cs="Arial"/>
          <w:noProof/>
          <w:sz w:val="24"/>
          <w:szCs w:val="24"/>
          <w:lang w:val="es-ES" w:eastAsia="es-ES"/>
        </w:rPr>
        <w:pict>
          <v:line id="_x0000_s1031" style="position:absolute;left:0;text-align:left;z-index:251658240" from="90pt,15.85pt" to="306pt,15.85pt"/>
        </w:pict>
      </w:r>
    </w:p>
    <w:p w:rsidR="003B63F3" w:rsidRDefault="003B63F3" w:rsidP="00F67885">
      <w:pPr>
        <w:spacing w:line="360" w:lineRule="auto"/>
        <w:jc w:val="both"/>
        <w:rPr>
          <w:rFonts w:ascii="Arial" w:hAnsi="Arial" w:cs="Arial"/>
          <w:b/>
          <w:i/>
          <w:sz w:val="24"/>
          <w:szCs w:val="24"/>
          <w:lang w:val="es-ES"/>
        </w:rPr>
      </w:pPr>
    </w:p>
    <w:p w:rsidR="003B63F3" w:rsidRPr="005879FA" w:rsidRDefault="003B63F3" w:rsidP="00F67885">
      <w:pPr>
        <w:spacing w:line="360" w:lineRule="auto"/>
        <w:jc w:val="both"/>
        <w:rPr>
          <w:rFonts w:ascii="Arial" w:hAnsi="Arial" w:cs="Arial"/>
          <w:b/>
          <w:i/>
          <w:sz w:val="24"/>
          <w:szCs w:val="24"/>
          <w:lang w:val="es-ES"/>
        </w:rPr>
      </w:pPr>
      <w:r w:rsidRPr="005879FA">
        <w:rPr>
          <w:rFonts w:ascii="Arial" w:hAnsi="Arial" w:cs="Arial"/>
          <w:b/>
          <w:i/>
          <w:sz w:val="24"/>
          <w:szCs w:val="24"/>
          <w:lang w:val="es-ES"/>
        </w:rPr>
        <w:t xml:space="preserve">1- Sobre </w:t>
      </w:r>
      <w:smartTag w:uri="urn:schemas-microsoft-com:office:smarttags" w:element="PersonName">
        <w:smartTagPr>
          <w:attr w:name="ProductID" w:val="la Autonomía Normativa"/>
        </w:smartTagPr>
        <w:r w:rsidRPr="005879FA">
          <w:rPr>
            <w:rFonts w:ascii="Arial" w:hAnsi="Arial" w:cs="Arial"/>
            <w:b/>
            <w:i/>
            <w:sz w:val="24"/>
            <w:szCs w:val="24"/>
            <w:lang w:val="es-ES"/>
          </w:rPr>
          <w:t>la Autonomía Normativa</w:t>
        </w:r>
      </w:smartTag>
      <w:r w:rsidRPr="005879FA">
        <w:rPr>
          <w:rFonts w:ascii="Arial" w:hAnsi="Arial" w:cs="Arial"/>
          <w:b/>
          <w:i/>
          <w:sz w:val="24"/>
          <w:szCs w:val="24"/>
          <w:lang w:val="es-ES"/>
        </w:rPr>
        <w:t xml:space="preserve"> del Derecho Aeronáutico.</w:t>
      </w:r>
    </w:p>
    <w:p w:rsidR="003B63F3" w:rsidRPr="00F67885" w:rsidRDefault="003B63F3" w:rsidP="00F67885">
      <w:pPr>
        <w:spacing w:line="360" w:lineRule="auto"/>
        <w:ind w:firstLine="708"/>
        <w:jc w:val="both"/>
        <w:rPr>
          <w:rFonts w:ascii="Arial" w:hAnsi="Arial" w:cs="Arial"/>
          <w:sz w:val="24"/>
          <w:szCs w:val="24"/>
        </w:rPr>
      </w:pPr>
      <w:r>
        <w:rPr>
          <w:rFonts w:ascii="Arial" w:hAnsi="Arial" w:cs="Arial"/>
          <w:sz w:val="24"/>
          <w:szCs w:val="24"/>
        </w:rPr>
        <w:t xml:space="preserve">La </w:t>
      </w:r>
      <w:r w:rsidRPr="00F67885">
        <w:rPr>
          <w:rFonts w:ascii="Arial" w:hAnsi="Arial" w:cs="Arial"/>
          <w:sz w:val="24"/>
          <w:szCs w:val="24"/>
        </w:rPr>
        <w:t>normativa</w:t>
      </w:r>
      <w:r>
        <w:rPr>
          <w:rFonts w:ascii="Arial" w:hAnsi="Arial" w:cs="Arial"/>
          <w:sz w:val="24"/>
          <w:szCs w:val="24"/>
        </w:rPr>
        <w:t xml:space="preserve"> aeronáutica</w:t>
      </w:r>
      <w:r w:rsidRPr="00F67885">
        <w:rPr>
          <w:rFonts w:ascii="Arial" w:hAnsi="Arial" w:cs="Arial"/>
          <w:sz w:val="24"/>
          <w:szCs w:val="24"/>
        </w:rPr>
        <w:t xml:space="preserve"> es de carácter especial, internacional, integral, uniforme e </w:t>
      </w:r>
      <w:proofErr w:type="gramStart"/>
      <w:r w:rsidRPr="00F67885">
        <w:rPr>
          <w:rFonts w:ascii="Arial" w:hAnsi="Arial" w:cs="Arial"/>
          <w:sz w:val="24"/>
          <w:szCs w:val="24"/>
        </w:rPr>
        <w:t>imperativa</w:t>
      </w:r>
      <w:proofErr w:type="gramEnd"/>
      <w:r w:rsidRPr="00F67885">
        <w:rPr>
          <w:rFonts w:ascii="Arial" w:hAnsi="Arial" w:cs="Arial"/>
          <w:sz w:val="24"/>
          <w:szCs w:val="24"/>
        </w:rPr>
        <w:t xml:space="preserve">, caracteres, </w:t>
      </w:r>
      <w:r>
        <w:rPr>
          <w:rFonts w:ascii="Arial" w:hAnsi="Arial" w:cs="Arial"/>
          <w:sz w:val="24"/>
          <w:szCs w:val="24"/>
        </w:rPr>
        <w:t xml:space="preserve">que </w:t>
      </w:r>
      <w:r w:rsidRPr="00F67885">
        <w:rPr>
          <w:rFonts w:ascii="Arial" w:hAnsi="Arial" w:cs="Arial"/>
          <w:sz w:val="24"/>
          <w:szCs w:val="24"/>
        </w:rPr>
        <w:t>hasta el momento,</w:t>
      </w:r>
      <w:r>
        <w:rPr>
          <w:rFonts w:ascii="Arial" w:hAnsi="Arial" w:cs="Arial"/>
          <w:sz w:val="24"/>
          <w:szCs w:val="24"/>
        </w:rPr>
        <w:t xml:space="preserve"> son aceptados por </w:t>
      </w:r>
      <w:r w:rsidRPr="00F67885">
        <w:rPr>
          <w:rFonts w:ascii="Arial" w:hAnsi="Arial" w:cs="Arial"/>
          <w:sz w:val="24"/>
          <w:szCs w:val="24"/>
        </w:rPr>
        <w:t xml:space="preserve"> </w:t>
      </w:r>
      <w:r>
        <w:rPr>
          <w:rFonts w:ascii="Arial" w:hAnsi="Arial" w:cs="Arial"/>
          <w:sz w:val="24"/>
          <w:szCs w:val="24"/>
        </w:rPr>
        <w:t>jurisprudencia</w:t>
      </w:r>
      <w:r w:rsidRPr="00F67885">
        <w:rPr>
          <w:rFonts w:ascii="Arial" w:hAnsi="Arial" w:cs="Arial"/>
          <w:sz w:val="24"/>
          <w:szCs w:val="24"/>
        </w:rPr>
        <w:t xml:space="preserve"> </w:t>
      </w:r>
      <w:r>
        <w:rPr>
          <w:rFonts w:ascii="Arial" w:hAnsi="Arial" w:cs="Arial"/>
          <w:sz w:val="24"/>
          <w:szCs w:val="24"/>
        </w:rPr>
        <w:t xml:space="preserve">para </w:t>
      </w:r>
      <w:r w:rsidRPr="00F67885">
        <w:rPr>
          <w:rFonts w:ascii="Arial" w:hAnsi="Arial" w:cs="Arial"/>
          <w:sz w:val="24"/>
          <w:szCs w:val="24"/>
        </w:rPr>
        <w:t xml:space="preserve">la aplicación </w:t>
      </w:r>
      <w:r>
        <w:rPr>
          <w:rFonts w:ascii="Arial" w:hAnsi="Arial" w:cs="Arial"/>
          <w:sz w:val="24"/>
          <w:szCs w:val="24"/>
        </w:rPr>
        <w:t xml:space="preserve">uniforme y </w:t>
      </w:r>
      <w:r w:rsidRPr="00F67885">
        <w:rPr>
          <w:rFonts w:ascii="Arial" w:hAnsi="Arial" w:cs="Arial"/>
          <w:sz w:val="24"/>
          <w:szCs w:val="24"/>
        </w:rPr>
        <w:t>excluyente de las normas aeronáuticas a todas las acciones derivadas del Contrato de Transporte Aéreo.</w:t>
      </w:r>
      <w:r w:rsidRPr="00F67885">
        <w:rPr>
          <w:rStyle w:val="Refdenotaalpie"/>
          <w:rFonts w:ascii="Arial" w:hAnsi="Arial" w:cs="Arial"/>
          <w:sz w:val="24"/>
          <w:szCs w:val="24"/>
        </w:rPr>
        <w:footnoteReference w:id="2"/>
      </w:r>
      <w:r w:rsidRPr="00F67885">
        <w:rPr>
          <w:rFonts w:ascii="Arial" w:hAnsi="Arial" w:cs="Arial"/>
          <w:sz w:val="24"/>
          <w:szCs w:val="24"/>
        </w:rPr>
        <w:t xml:space="preserve"> </w:t>
      </w:r>
    </w:p>
    <w:p w:rsidR="003B63F3" w:rsidRDefault="003B63F3" w:rsidP="00F67885">
      <w:pPr>
        <w:spacing w:line="360" w:lineRule="auto"/>
        <w:ind w:firstLine="708"/>
        <w:jc w:val="both"/>
        <w:rPr>
          <w:rFonts w:ascii="Arial" w:hAnsi="Arial" w:cs="Arial"/>
          <w:sz w:val="24"/>
          <w:szCs w:val="24"/>
        </w:rPr>
      </w:pPr>
      <w:r w:rsidRPr="00F67885">
        <w:rPr>
          <w:rFonts w:ascii="Arial" w:hAnsi="Arial" w:cs="Arial"/>
          <w:sz w:val="24"/>
          <w:szCs w:val="24"/>
        </w:rPr>
        <w:t xml:space="preserve">Este criterio de aplicabilidad deviene de  la pirámide jurídica que tiene por vértice a </w:t>
      </w:r>
      <w:smartTag w:uri="urn:schemas-microsoft-com:office:smarttags" w:element="PersonName">
        <w:smartTagPr>
          <w:attr w:name="ProductID" w:val="la Constitución Nacional"/>
        </w:smartTagPr>
        <w:r w:rsidRPr="00F67885">
          <w:rPr>
            <w:rFonts w:ascii="Arial" w:hAnsi="Arial" w:cs="Arial"/>
            <w:sz w:val="24"/>
            <w:szCs w:val="24"/>
          </w:rPr>
          <w:t>la Constitución Nacional</w:t>
        </w:r>
      </w:smartTag>
      <w:r w:rsidRPr="00F67885">
        <w:rPr>
          <w:rFonts w:ascii="Arial" w:hAnsi="Arial" w:cs="Arial"/>
          <w:sz w:val="24"/>
          <w:szCs w:val="24"/>
        </w:rPr>
        <w:t xml:space="preserve"> que en su art. 116 que le atribuye jurisdicción federal </w:t>
      </w:r>
      <w:r>
        <w:rPr>
          <w:rFonts w:ascii="Arial" w:hAnsi="Arial" w:cs="Arial"/>
          <w:sz w:val="24"/>
          <w:szCs w:val="24"/>
        </w:rPr>
        <w:t xml:space="preserve">a las causas de almirantazgo con aplicación de </w:t>
      </w:r>
      <w:r w:rsidRPr="00F67885">
        <w:rPr>
          <w:rFonts w:ascii="Arial" w:hAnsi="Arial" w:cs="Arial"/>
          <w:sz w:val="24"/>
          <w:szCs w:val="24"/>
        </w:rPr>
        <w:t>las normas especiales aeronáuticas y</w:t>
      </w:r>
      <w:r>
        <w:rPr>
          <w:rFonts w:ascii="Arial" w:hAnsi="Arial" w:cs="Arial"/>
          <w:sz w:val="24"/>
          <w:szCs w:val="24"/>
        </w:rPr>
        <w:t xml:space="preserve"> solo supletoriamente las </w:t>
      </w:r>
      <w:r w:rsidRPr="00F67885">
        <w:rPr>
          <w:rFonts w:ascii="Arial" w:hAnsi="Arial" w:cs="Arial"/>
          <w:sz w:val="24"/>
          <w:szCs w:val="24"/>
        </w:rPr>
        <w:t>de derecho común, hoy unificadas bajo el nuevo Código Civil y Comercial</w:t>
      </w:r>
      <w:r w:rsidRPr="00F67885">
        <w:rPr>
          <w:rStyle w:val="Refdenotaalpie"/>
          <w:rFonts w:ascii="Arial" w:hAnsi="Arial" w:cs="Arial"/>
          <w:sz w:val="24"/>
          <w:szCs w:val="24"/>
        </w:rPr>
        <w:footnoteReference w:id="3"/>
      </w:r>
      <w:r w:rsidRPr="00F67885">
        <w:rPr>
          <w:rFonts w:ascii="Arial" w:hAnsi="Arial" w:cs="Arial"/>
          <w:sz w:val="24"/>
          <w:szCs w:val="24"/>
        </w:rPr>
        <w:t>, en adelante “CCC”</w:t>
      </w:r>
      <w:r>
        <w:rPr>
          <w:rFonts w:ascii="Arial" w:hAnsi="Arial" w:cs="Arial"/>
          <w:sz w:val="24"/>
          <w:szCs w:val="24"/>
        </w:rPr>
        <w:t>.</w:t>
      </w:r>
    </w:p>
    <w:p w:rsidR="003B63F3" w:rsidRDefault="003B63F3" w:rsidP="00F67885">
      <w:pPr>
        <w:spacing w:line="360" w:lineRule="auto"/>
        <w:ind w:firstLine="708"/>
        <w:jc w:val="both"/>
        <w:rPr>
          <w:rFonts w:ascii="Arial" w:hAnsi="Arial" w:cs="Arial"/>
          <w:sz w:val="24"/>
          <w:szCs w:val="24"/>
        </w:rPr>
      </w:pPr>
      <w:r>
        <w:rPr>
          <w:rFonts w:ascii="Arial" w:hAnsi="Arial" w:cs="Arial"/>
          <w:sz w:val="24"/>
          <w:szCs w:val="24"/>
        </w:rPr>
        <w:t>La normativa especial aeronáutica está integrada con:</w:t>
      </w:r>
    </w:p>
    <w:p w:rsidR="003B63F3" w:rsidRDefault="003B63F3" w:rsidP="00A707F0">
      <w:pPr>
        <w:spacing w:line="360" w:lineRule="auto"/>
        <w:jc w:val="both"/>
        <w:rPr>
          <w:rFonts w:ascii="Arial" w:hAnsi="Arial" w:cs="Arial"/>
          <w:sz w:val="24"/>
          <w:szCs w:val="24"/>
        </w:rPr>
      </w:pPr>
      <w:r>
        <w:rPr>
          <w:rFonts w:ascii="Arial" w:hAnsi="Arial" w:cs="Arial"/>
          <w:sz w:val="24"/>
          <w:szCs w:val="24"/>
        </w:rPr>
        <w:t>-L</w:t>
      </w:r>
      <w:r w:rsidRPr="00F67885">
        <w:rPr>
          <w:rFonts w:ascii="Arial" w:hAnsi="Arial" w:cs="Arial"/>
          <w:sz w:val="24"/>
          <w:szCs w:val="24"/>
        </w:rPr>
        <w:t>os Tratados Internacionales de  Derecho Público, Chicago de 1944</w:t>
      </w:r>
      <w:r w:rsidRPr="00F67885">
        <w:rPr>
          <w:rStyle w:val="Refdenotaalpie"/>
          <w:rFonts w:ascii="Arial" w:hAnsi="Arial" w:cs="Arial"/>
          <w:sz w:val="24"/>
          <w:szCs w:val="24"/>
        </w:rPr>
        <w:footnoteReference w:id="4"/>
      </w:r>
      <w:r w:rsidRPr="00F67885">
        <w:rPr>
          <w:rFonts w:ascii="Arial" w:hAnsi="Arial" w:cs="Arial"/>
          <w:sz w:val="24"/>
          <w:szCs w:val="24"/>
        </w:rPr>
        <w:t xml:space="preserve"> en cuanto la República como Parte Contratante se somete y compromete a adaptar su legislación interna a los principios y acuerdos de la aviación civil internacional;</w:t>
      </w:r>
    </w:p>
    <w:p w:rsidR="003B63F3" w:rsidRDefault="003B63F3" w:rsidP="00A707F0">
      <w:pPr>
        <w:spacing w:line="360" w:lineRule="auto"/>
        <w:jc w:val="both"/>
        <w:rPr>
          <w:rFonts w:ascii="Arial" w:hAnsi="Arial" w:cs="Arial"/>
          <w:sz w:val="24"/>
          <w:szCs w:val="24"/>
        </w:rPr>
      </w:pPr>
      <w:r>
        <w:rPr>
          <w:rFonts w:ascii="Arial" w:hAnsi="Arial" w:cs="Arial"/>
          <w:sz w:val="24"/>
          <w:szCs w:val="24"/>
        </w:rPr>
        <w:t xml:space="preserve">-Los </w:t>
      </w:r>
      <w:r w:rsidRPr="00F67885">
        <w:rPr>
          <w:rFonts w:ascii="Arial" w:hAnsi="Arial" w:cs="Arial"/>
          <w:sz w:val="24"/>
          <w:szCs w:val="24"/>
        </w:rPr>
        <w:t>Tratados de Derecho Privado, fundamentalmente el Convenio de Montreal de 1999</w:t>
      </w:r>
      <w:r w:rsidRPr="00F67885">
        <w:rPr>
          <w:rStyle w:val="Refdenotaalpie"/>
          <w:rFonts w:ascii="Arial" w:hAnsi="Arial" w:cs="Arial"/>
          <w:sz w:val="24"/>
          <w:szCs w:val="24"/>
        </w:rPr>
        <w:footnoteReference w:id="5"/>
      </w:r>
      <w:r>
        <w:rPr>
          <w:rFonts w:ascii="Arial" w:hAnsi="Arial" w:cs="Arial"/>
          <w:sz w:val="24"/>
          <w:szCs w:val="24"/>
        </w:rPr>
        <w:t>, en adelante CM/99,</w:t>
      </w:r>
      <w:r w:rsidRPr="00F67885">
        <w:rPr>
          <w:rFonts w:ascii="Arial" w:hAnsi="Arial" w:cs="Arial"/>
          <w:sz w:val="24"/>
          <w:szCs w:val="24"/>
        </w:rPr>
        <w:t xml:space="preserve"> en </w:t>
      </w:r>
      <w:r>
        <w:rPr>
          <w:rFonts w:ascii="Arial" w:hAnsi="Arial" w:cs="Arial"/>
          <w:sz w:val="24"/>
          <w:szCs w:val="24"/>
        </w:rPr>
        <w:t>cuanto</w:t>
      </w:r>
      <w:r w:rsidRPr="00F67885">
        <w:rPr>
          <w:rFonts w:ascii="Arial" w:hAnsi="Arial" w:cs="Arial"/>
          <w:sz w:val="24"/>
          <w:szCs w:val="24"/>
        </w:rPr>
        <w:t xml:space="preserve"> a documentación, obligaciones y responsabilidad en la ejecución del contrato de transporte aéreo internacional</w:t>
      </w:r>
      <w:r>
        <w:rPr>
          <w:rFonts w:ascii="Arial" w:hAnsi="Arial" w:cs="Arial"/>
          <w:sz w:val="24"/>
          <w:szCs w:val="24"/>
        </w:rPr>
        <w:t xml:space="preserve">; </w:t>
      </w:r>
    </w:p>
    <w:p w:rsidR="003B63F3" w:rsidRDefault="003B63F3" w:rsidP="00A707F0">
      <w:pPr>
        <w:spacing w:line="360" w:lineRule="auto"/>
        <w:jc w:val="both"/>
        <w:rPr>
          <w:rFonts w:ascii="Arial" w:hAnsi="Arial" w:cs="Arial"/>
          <w:sz w:val="24"/>
          <w:szCs w:val="24"/>
        </w:rPr>
      </w:pPr>
      <w:r>
        <w:rPr>
          <w:rFonts w:ascii="Arial" w:hAnsi="Arial" w:cs="Arial"/>
          <w:sz w:val="24"/>
          <w:szCs w:val="24"/>
        </w:rPr>
        <w:lastRenderedPageBreak/>
        <w:t xml:space="preserve">-El </w:t>
      </w:r>
      <w:r w:rsidRPr="00F67885">
        <w:rPr>
          <w:rFonts w:ascii="Arial" w:hAnsi="Arial" w:cs="Arial"/>
          <w:sz w:val="24"/>
          <w:szCs w:val="24"/>
        </w:rPr>
        <w:t>Código Aeronáutico Argentino</w:t>
      </w:r>
      <w:r w:rsidRPr="00F67885">
        <w:rPr>
          <w:rStyle w:val="Refdenotaalpie"/>
          <w:rFonts w:ascii="Arial" w:hAnsi="Arial" w:cs="Arial"/>
          <w:sz w:val="24"/>
          <w:szCs w:val="24"/>
        </w:rPr>
        <w:footnoteReference w:id="6"/>
      </w:r>
      <w:r w:rsidRPr="00F67885">
        <w:rPr>
          <w:rFonts w:ascii="Arial" w:hAnsi="Arial" w:cs="Arial"/>
          <w:sz w:val="24"/>
          <w:szCs w:val="24"/>
        </w:rPr>
        <w:t xml:space="preserve">, </w:t>
      </w:r>
      <w:r>
        <w:rPr>
          <w:rFonts w:ascii="Arial" w:hAnsi="Arial" w:cs="Arial"/>
          <w:sz w:val="24"/>
          <w:szCs w:val="24"/>
        </w:rPr>
        <w:t xml:space="preserve">que regula el </w:t>
      </w:r>
      <w:r w:rsidRPr="00F67885">
        <w:rPr>
          <w:rFonts w:ascii="Arial" w:hAnsi="Arial" w:cs="Arial"/>
          <w:sz w:val="24"/>
          <w:szCs w:val="24"/>
        </w:rPr>
        <w:t>transporte interno, y</w:t>
      </w:r>
      <w:r>
        <w:rPr>
          <w:rFonts w:ascii="Arial" w:hAnsi="Arial" w:cs="Arial"/>
          <w:sz w:val="24"/>
          <w:szCs w:val="24"/>
        </w:rPr>
        <w:t xml:space="preserve"> fundamentalmente </w:t>
      </w:r>
      <w:r w:rsidRPr="00F67885">
        <w:rPr>
          <w:rFonts w:ascii="Arial" w:hAnsi="Arial" w:cs="Arial"/>
          <w:sz w:val="24"/>
          <w:szCs w:val="24"/>
        </w:rPr>
        <w:t>su art. 2 fuentes</w:t>
      </w:r>
      <w:r>
        <w:rPr>
          <w:rFonts w:ascii="Arial" w:hAnsi="Arial" w:cs="Arial"/>
          <w:sz w:val="24"/>
          <w:szCs w:val="24"/>
        </w:rPr>
        <w:t>;</w:t>
      </w:r>
    </w:p>
    <w:p w:rsidR="003B63F3" w:rsidRDefault="003B63F3" w:rsidP="00A707F0">
      <w:pPr>
        <w:spacing w:line="360" w:lineRule="auto"/>
        <w:jc w:val="both"/>
        <w:rPr>
          <w:rFonts w:ascii="Arial" w:hAnsi="Arial" w:cs="Arial"/>
          <w:sz w:val="24"/>
          <w:szCs w:val="24"/>
        </w:rPr>
      </w:pPr>
      <w:r>
        <w:rPr>
          <w:rFonts w:ascii="Arial" w:hAnsi="Arial" w:cs="Arial"/>
          <w:sz w:val="24"/>
          <w:szCs w:val="24"/>
        </w:rPr>
        <w:t xml:space="preserve">-El </w:t>
      </w:r>
      <w:r w:rsidRPr="00F67885">
        <w:rPr>
          <w:rFonts w:ascii="Arial" w:hAnsi="Arial" w:cs="Arial"/>
          <w:sz w:val="24"/>
          <w:szCs w:val="24"/>
        </w:rPr>
        <w:t>Digesto Jurídico Argentino</w:t>
      </w:r>
      <w:r w:rsidRPr="00F67885">
        <w:rPr>
          <w:rStyle w:val="Refdenotaalpie"/>
          <w:rFonts w:ascii="Arial" w:hAnsi="Arial" w:cs="Arial"/>
          <w:sz w:val="24"/>
          <w:szCs w:val="24"/>
        </w:rPr>
        <w:footnoteReference w:id="7"/>
      </w:r>
      <w:r w:rsidRPr="00F67885">
        <w:rPr>
          <w:rFonts w:ascii="Arial" w:hAnsi="Arial" w:cs="Arial"/>
          <w:sz w:val="24"/>
          <w:szCs w:val="24"/>
        </w:rPr>
        <w:t xml:space="preserve"> que mant</w:t>
      </w:r>
      <w:r>
        <w:rPr>
          <w:rFonts w:ascii="Arial" w:hAnsi="Arial" w:cs="Arial"/>
          <w:sz w:val="24"/>
          <w:szCs w:val="24"/>
        </w:rPr>
        <w:t xml:space="preserve">uvo </w:t>
      </w:r>
      <w:r w:rsidRPr="00F67885">
        <w:rPr>
          <w:rFonts w:ascii="Arial" w:hAnsi="Arial" w:cs="Arial"/>
          <w:sz w:val="24"/>
          <w:szCs w:val="24"/>
        </w:rPr>
        <w:t xml:space="preserve">la vigencia de </w:t>
      </w:r>
      <w:r>
        <w:rPr>
          <w:rFonts w:ascii="Arial" w:hAnsi="Arial" w:cs="Arial"/>
          <w:sz w:val="24"/>
          <w:szCs w:val="24"/>
        </w:rPr>
        <w:t>las</w:t>
      </w:r>
      <w:r w:rsidRPr="00F67885">
        <w:rPr>
          <w:rFonts w:ascii="Arial" w:hAnsi="Arial" w:cs="Arial"/>
          <w:sz w:val="24"/>
          <w:szCs w:val="24"/>
        </w:rPr>
        <w:t xml:space="preserve"> normas antedichas</w:t>
      </w:r>
      <w:r>
        <w:rPr>
          <w:rFonts w:ascii="Arial" w:hAnsi="Arial" w:cs="Arial"/>
          <w:sz w:val="24"/>
          <w:szCs w:val="24"/>
        </w:rPr>
        <w:t>;</w:t>
      </w:r>
      <w:r w:rsidRPr="00F67885">
        <w:rPr>
          <w:rFonts w:ascii="Arial" w:hAnsi="Arial" w:cs="Arial"/>
          <w:sz w:val="24"/>
          <w:szCs w:val="24"/>
        </w:rPr>
        <w:t xml:space="preserve"> </w:t>
      </w:r>
      <w:r>
        <w:rPr>
          <w:rFonts w:ascii="Arial" w:hAnsi="Arial" w:cs="Arial"/>
          <w:sz w:val="24"/>
          <w:szCs w:val="24"/>
        </w:rPr>
        <w:t>y</w:t>
      </w:r>
    </w:p>
    <w:p w:rsidR="003B63F3" w:rsidRDefault="003B63F3" w:rsidP="00A707F0">
      <w:pPr>
        <w:spacing w:line="360" w:lineRule="auto"/>
        <w:jc w:val="both"/>
        <w:rPr>
          <w:rFonts w:ascii="Arial" w:hAnsi="Arial" w:cs="Arial"/>
          <w:sz w:val="24"/>
          <w:szCs w:val="24"/>
        </w:rPr>
      </w:pPr>
      <w:r>
        <w:rPr>
          <w:rFonts w:ascii="Arial" w:hAnsi="Arial" w:cs="Arial"/>
          <w:sz w:val="24"/>
          <w:szCs w:val="24"/>
        </w:rPr>
        <w:t xml:space="preserve">-Los </w:t>
      </w:r>
      <w:r w:rsidRPr="00F67885">
        <w:rPr>
          <w:rFonts w:ascii="Arial" w:hAnsi="Arial" w:cs="Arial"/>
          <w:sz w:val="24"/>
          <w:szCs w:val="24"/>
        </w:rPr>
        <w:t>Reglamentos Aeronáuticos entre los cuales destacamos para el tema en estudio la  Resolución 1532/98 Anexo 2 “Cargas”</w:t>
      </w:r>
      <w:r w:rsidRPr="00F67885">
        <w:rPr>
          <w:rStyle w:val="Refdenotaalpie"/>
          <w:rFonts w:ascii="Arial" w:hAnsi="Arial" w:cs="Arial"/>
          <w:sz w:val="24"/>
          <w:szCs w:val="24"/>
        </w:rPr>
        <w:footnoteReference w:id="8"/>
      </w:r>
      <w:r w:rsidRPr="00F67885">
        <w:rPr>
          <w:rFonts w:ascii="Arial" w:hAnsi="Arial" w:cs="Arial"/>
          <w:sz w:val="24"/>
          <w:szCs w:val="24"/>
        </w:rPr>
        <w:t>, entre otras.</w:t>
      </w:r>
    </w:p>
    <w:p w:rsidR="003B63F3" w:rsidRPr="00F67885" w:rsidRDefault="003B63F3" w:rsidP="00A707F0">
      <w:pPr>
        <w:spacing w:line="360" w:lineRule="auto"/>
        <w:jc w:val="both"/>
        <w:rPr>
          <w:rFonts w:ascii="Arial" w:hAnsi="Arial" w:cs="Arial"/>
          <w:sz w:val="24"/>
          <w:szCs w:val="24"/>
        </w:rPr>
      </w:pPr>
      <w:r>
        <w:rPr>
          <w:rFonts w:ascii="Arial" w:hAnsi="Arial" w:cs="Arial"/>
          <w:sz w:val="24"/>
          <w:szCs w:val="24"/>
        </w:rPr>
        <w:t xml:space="preserve">           Más adelante también nos referiremos a la </w:t>
      </w:r>
      <w:r w:rsidRPr="00F67885">
        <w:rPr>
          <w:rFonts w:ascii="Arial" w:hAnsi="Arial" w:cs="Arial"/>
          <w:sz w:val="24"/>
          <w:szCs w:val="24"/>
        </w:rPr>
        <w:t>Ley de Defensa del Consumidor art. 63</w:t>
      </w:r>
      <w:r w:rsidRPr="00F67885">
        <w:rPr>
          <w:rStyle w:val="Refdenotaalpie"/>
          <w:rFonts w:ascii="Arial" w:hAnsi="Arial" w:cs="Arial"/>
          <w:sz w:val="24"/>
          <w:szCs w:val="24"/>
        </w:rPr>
        <w:footnoteReference w:id="9"/>
      </w:r>
      <w:r w:rsidRPr="00F67885">
        <w:rPr>
          <w:rFonts w:ascii="Arial" w:hAnsi="Arial" w:cs="Arial"/>
          <w:sz w:val="24"/>
          <w:szCs w:val="24"/>
        </w:rPr>
        <w:t xml:space="preserve"> </w:t>
      </w:r>
      <w:r>
        <w:rPr>
          <w:rFonts w:ascii="Arial" w:hAnsi="Arial" w:cs="Arial"/>
          <w:sz w:val="24"/>
          <w:szCs w:val="24"/>
        </w:rPr>
        <w:t xml:space="preserve">y su </w:t>
      </w:r>
      <w:r w:rsidRPr="00F67885">
        <w:rPr>
          <w:rFonts w:ascii="Arial" w:hAnsi="Arial" w:cs="Arial"/>
          <w:sz w:val="24"/>
          <w:szCs w:val="24"/>
        </w:rPr>
        <w:t xml:space="preserve">relación </w:t>
      </w:r>
      <w:r>
        <w:rPr>
          <w:rFonts w:ascii="Arial" w:hAnsi="Arial" w:cs="Arial"/>
          <w:sz w:val="24"/>
          <w:szCs w:val="24"/>
        </w:rPr>
        <w:t xml:space="preserve">de </w:t>
      </w:r>
      <w:proofErr w:type="spellStart"/>
      <w:r w:rsidRPr="00F67885">
        <w:rPr>
          <w:rFonts w:ascii="Arial" w:hAnsi="Arial" w:cs="Arial"/>
          <w:sz w:val="24"/>
          <w:szCs w:val="24"/>
        </w:rPr>
        <w:t>subsidariedad</w:t>
      </w:r>
      <w:proofErr w:type="spellEnd"/>
      <w:r w:rsidRPr="00F67885">
        <w:rPr>
          <w:rFonts w:ascii="Arial" w:hAnsi="Arial" w:cs="Arial"/>
          <w:sz w:val="24"/>
          <w:szCs w:val="24"/>
        </w:rPr>
        <w:t xml:space="preserve"> al derecho aeronáutico</w:t>
      </w:r>
      <w:r>
        <w:rPr>
          <w:rFonts w:ascii="Arial" w:hAnsi="Arial" w:cs="Arial"/>
          <w:sz w:val="24"/>
          <w:szCs w:val="24"/>
        </w:rPr>
        <w:t>.</w:t>
      </w:r>
    </w:p>
    <w:p w:rsidR="003B63F3" w:rsidRPr="00F67885" w:rsidRDefault="003B63F3" w:rsidP="00F67885">
      <w:pPr>
        <w:spacing w:line="360" w:lineRule="auto"/>
        <w:ind w:firstLine="708"/>
        <w:jc w:val="both"/>
        <w:rPr>
          <w:rFonts w:ascii="Arial" w:hAnsi="Arial" w:cs="Arial"/>
          <w:sz w:val="24"/>
          <w:szCs w:val="24"/>
        </w:rPr>
      </w:pPr>
      <w:r>
        <w:rPr>
          <w:rFonts w:ascii="Arial" w:hAnsi="Arial" w:cs="Arial"/>
          <w:sz w:val="24"/>
          <w:szCs w:val="24"/>
        </w:rPr>
        <w:t xml:space="preserve">Nos </w:t>
      </w:r>
      <w:r w:rsidRPr="00F67885">
        <w:rPr>
          <w:rFonts w:ascii="Arial" w:hAnsi="Arial" w:cs="Arial"/>
          <w:sz w:val="24"/>
          <w:szCs w:val="24"/>
        </w:rPr>
        <w:t>extendere</w:t>
      </w:r>
      <w:r>
        <w:rPr>
          <w:rFonts w:ascii="Arial" w:hAnsi="Arial" w:cs="Arial"/>
          <w:sz w:val="24"/>
          <w:szCs w:val="24"/>
        </w:rPr>
        <w:t>mos en</w:t>
      </w:r>
      <w:r w:rsidRPr="00F67885">
        <w:rPr>
          <w:rFonts w:ascii="Arial" w:hAnsi="Arial" w:cs="Arial"/>
          <w:sz w:val="24"/>
          <w:szCs w:val="24"/>
        </w:rPr>
        <w:t xml:space="preserve"> la explicación de alguna de ellas para </w:t>
      </w:r>
      <w:r>
        <w:rPr>
          <w:rFonts w:ascii="Arial" w:hAnsi="Arial" w:cs="Arial"/>
          <w:sz w:val="24"/>
          <w:szCs w:val="24"/>
        </w:rPr>
        <w:t>fundar</w:t>
      </w:r>
      <w:r w:rsidRPr="00F67885">
        <w:rPr>
          <w:rFonts w:ascii="Arial" w:hAnsi="Arial" w:cs="Arial"/>
          <w:sz w:val="24"/>
          <w:szCs w:val="24"/>
        </w:rPr>
        <w:t xml:space="preserve"> la reducida influencia que tendrá en esta especialidad y </w:t>
      </w:r>
      <w:r>
        <w:rPr>
          <w:rFonts w:ascii="Arial" w:hAnsi="Arial" w:cs="Arial"/>
          <w:sz w:val="24"/>
          <w:szCs w:val="24"/>
        </w:rPr>
        <w:t xml:space="preserve">particularmente </w:t>
      </w:r>
      <w:r w:rsidRPr="00F67885">
        <w:rPr>
          <w:rFonts w:ascii="Arial" w:hAnsi="Arial" w:cs="Arial"/>
          <w:sz w:val="24"/>
          <w:szCs w:val="24"/>
        </w:rPr>
        <w:t>en el contrato de transporte aéreo de cargas</w:t>
      </w:r>
      <w:r>
        <w:rPr>
          <w:rFonts w:ascii="Arial" w:hAnsi="Arial" w:cs="Arial"/>
          <w:sz w:val="24"/>
          <w:szCs w:val="24"/>
        </w:rPr>
        <w:t>,</w:t>
      </w:r>
      <w:r w:rsidRPr="00F67885">
        <w:rPr>
          <w:rFonts w:ascii="Arial" w:hAnsi="Arial" w:cs="Arial"/>
          <w:sz w:val="24"/>
          <w:szCs w:val="24"/>
        </w:rPr>
        <w:t xml:space="preserve"> la vigencia del CCC desde </w:t>
      </w:r>
      <w:r>
        <w:rPr>
          <w:rFonts w:ascii="Arial" w:hAnsi="Arial" w:cs="Arial"/>
          <w:sz w:val="24"/>
          <w:szCs w:val="24"/>
        </w:rPr>
        <w:t xml:space="preserve">el 1 de </w:t>
      </w:r>
      <w:r w:rsidRPr="00F67885">
        <w:rPr>
          <w:rFonts w:ascii="Arial" w:hAnsi="Arial" w:cs="Arial"/>
          <w:sz w:val="24"/>
          <w:szCs w:val="24"/>
        </w:rPr>
        <w:t>agosto de 2015.</w:t>
      </w:r>
    </w:p>
    <w:p w:rsidR="003B63F3" w:rsidRDefault="003B63F3" w:rsidP="00F67885">
      <w:pPr>
        <w:spacing w:line="360" w:lineRule="auto"/>
        <w:ind w:firstLine="708"/>
        <w:jc w:val="both"/>
        <w:rPr>
          <w:rFonts w:ascii="Arial" w:hAnsi="Arial" w:cs="Arial"/>
          <w:color w:val="000000"/>
          <w:sz w:val="24"/>
          <w:szCs w:val="24"/>
        </w:rPr>
      </w:pPr>
      <w:r>
        <w:rPr>
          <w:rFonts w:ascii="Arial" w:hAnsi="Arial" w:cs="Arial"/>
          <w:sz w:val="24"/>
          <w:szCs w:val="24"/>
        </w:rPr>
        <w:t xml:space="preserve">El </w:t>
      </w:r>
      <w:r w:rsidRPr="00F67885">
        <w:rPr>
          <w:rFonts w:ascii="Arial" w:hAnsi="Arial" w:cs="Arial"/>
          <w:sz w:val="24"/>
          <w:szCs w:val="24"/>
        </w:rPr>
        <w:t xml:space="preserve">Tratado Internacional  de  Derecho Público </w:t>
      </w:r>
      <w:r>
        <w:rPr>
          <w:rFonts w:ascii="Arial" w:hAnsi="Arial" w:cs="Arial"/>
          <w:sz w:val="24"/>
          <w:szCs w:val="24"/>
        </w:rPr>
        <w:t xml:space="preserve">de Chicago de 1944 tiene su mano ejecutora en </w:t>
      </w:r>
      <w:r w:rsidRPr="00F67885">
        <w:rPr>
          <w:rFonts w:ascii="Arial" w:hAnsi="Arial" w:cs="Arial"/>
          <w:sz w:val="24"/>
          <w:szCs w:val="24"/>
        </w:rPr>
        <w:t>l</w:t>
      </w:r>
      <w:r w:rsidRPr="00F67885">
        <w:rPr>
          <w:rFonts w:ascii="Arial" w:hAnsi="Arial" w:cs="Arial"/>
          <w:color w:val="000000"/>
          <w:sz w:val="24"/>
          <w:szCs w:val="24"/>
        </w:rPr>
        <w:t xml:space="preserve">a OACI </w:t>
      </w:r>
      <w:r>
        <w:rPr>
          <w:rFonts w:ascii="Arial" w:hAnsi="Arial" w:cs="Arial"/>
          <w:color w:val="000000"/>
          <w:sz w:val="24"/>
          <w:szCs w:val="24"/>
        </w:rPr>
        <w:t xml:space="preserve">que fija, a partir de sus 19 Anexos técnicos </w:t>
      </w:r>
      <w:r w:rsidRPr="00F67885">
        <w:rPr>
          <w:rFonts w:ascii="Arial" w:hAnsi="Arial" w:cs="Arial"/>
          <w:color w:val="000000"/>
          <w:sz w:val="24"/>
          <w:szCs w:val="24"/>
        </w:rPr>
        <w:t>p</w:t>
      </w:r>
      <w:r>
        <w:rPr>
          <w:rFonts w:ascii="Arial" w:hAnsi="Arial" w:cs="Arial"/>
          <w:color w:val="000000"/>
          <w:sz w:val="24"/>
          <w:szCs w:val="24"/>
        </w:rPr>
        <w:t xml:space="preserve">rincipios </w:t>
      </w:r>
      <w:r w:rsidRPr="00F67885">
        <w:rPr>
          <w:rFonts w:ascii="Arial" w:hAnsi="Arial" w:cs="Arial"/>
          <w:color w:val="000000"/>
          <w:sz w:val="24"/>
          <w:szCs w:val="24"/>
        </w:rPr>
        <w:t xml:space="preserve"> </w:t>
      </w:r>
      <w:r>
        <w:rPr>
          <w:rFonts w:ascii="Arial" w:hAnsi="Arial" w:cs="Arial"/>
          <w:color w:val="000000"/>
          <w:sz w:val="24"/>
          <w:szCs w:val="24"/>
        </w:rPr>
        <w:t xml:space="preserve">basados en pos de la </w:t>
      </w:r>
      <w:r w:rsidRPr="00F67885">
        <w:rPr>
          <w:rFonts w:ascii="Arial" w:hAnsi="Arial" w:cs="Arial"/>
          <w:color w:val="000000"/>
          <w:sz w:val="24"/>
          <w:szCs w:val="24"/>
        </w:rPr>
        <w:t>seguridad</w:t>
      </w:r>
      <w:r>
        <w:rPr>
          <w:rFonts w:ascii="Arial" w:hAnsi="Arial" w:cs="Arial"/>
          <w:color w:val="000000"/>
          <w:sz w:val="24"/>
          <w:szCs w:val="24"/>
        </w:rPr>
        <w:t>, en normas</w:t>
      </w:r>
      <w:r w:rsidRPr="00F67885">
        <w:rPr>
          <w:rFonts w:ascii="Arial" w:hAnsi="Arial" w:cs="Arial"/>
          <w:color w:val="000000"/>
          <w:sz w:val="24"/>
          <w:szCs w:val="24"/>
        </w:rPr>
        <w:t xml:space="preserve"> y recomendaciones  </w:t>
      </w:r>
      <w:r>
        <w:rPr>
          <w:rFonts w:ascii="Arial" w:hAnsi="Arial" w:cs="Arial"/>
          <w:color w:val="000000"/>
          <w:sz w:val="24"/>
          <w:szCs w:val="24"/>
        </w:rPr>
        <w:t xml:space="preserve">que los </w:t>
      </w:r>
      <w:r w:rsidRPr="00F67885">
        <w:rPr>
          <w:rFonts w:ascii="Arial" w:hAnsi="Arial" w:cs="Arial"/>
          <w:color w:val="000000"/>
          <w:sz w:val="24"/>
          <w:szCs w:val="24"/>
        </w:rPr>
        <w:t>mant</w:t>
      </w:r>
      <w:r>
        <w:rPr>
          <w:rFonts w:ascii="Arial" w:hAnsi="Arial" w:cs="Arial"/>
          <w:color w:val="000000"/>
          <w:sz w:val="24"/>
          <w:szCs w:val="24"/>
        </w:rPr>
        <w:t>i</w:t>
      </w:r>
      <w:r w:rsidRPr="00F67885">
        <w:rPr>
          <w:rFonts w:ascii="Arial" w:hAnsi="Arial" w:cs="Arial"/>
          <w:color w:val="000000"/>
          <w:sz w:val="24"/>
          <w:szCs w:val="24"/>
        </w:rPr>
        <w:t>ene actualizados</w:t>
      </w:r>
      <w:r>
        <w:rPr>
          <w:rFonts w:ascii="Arial" w:hAnsi="Arial" w:cs="Arial"/>
          <w:color w:val="000000"/>
          <w:sz w:val="24"/>
          <w:szCs w:val="24"/>
        </w:rPr>
        <w:t>, con sus “enmiendas”</w:t>
      </w:r>
      <w:r w:rsidRPr="00F67885">
        <w:rPr>
          <w:rFonts w:ascii="Arial" w:hAnsi="Arial" w:cs="Arial"/>
          <w:color w:val="000000"/>
          <w:sz w:val="24"/>
          <w:szCs w:val="24"/>
        </w:rPr>
        <w:t xml:space="preserve"> a </w:t>
      </w:r>
      <w:r>
        <w:rPr>
          <w:rFonts w:ascii="Arial" w:hAnsi="Arial" w:cs="Arial"/>
          <w:color w:val="000000"/>
          <w:sz w:val="24"/>
          <w:szCs w:val="24"/>
        </w:rPr>
        <w:t>las necesidades de los tiempos.</w:t>
      </w:r>
    </w:p>
    <w:p w:rsidR="003B63F3" w:rsidRPr="00F67885" w:rsidRDefault="003B63F3" w:rsidP="00F67885">
      <w:pPr>
        <w:spacing w:line="360" w:lineRule="auto"/>
        <w:ind w:firstLine="708"/>
        <w:jc w:val="both"/>
        <w:rPr>
          <w:rFonts w:ascii="Arial" w:hAnsi="Arial" w:cs="Arial"/>
          <w:color w:val="000000"/>
          <w:sz w:val="24"/>
          <w:szCs w:val="24"/>
        </w:rPr>
      </w:pPr>
      <w:r>
        <w:rPr>
          <w:rFonts w:ascii="Arial" w:hAnsi="Arial" w:cs="Arial"/>
          <w:color w:val="000000"/>
          <w:sz w:val="24"/>
          <w:szCs w:val="24"/>
        </w:rPr>
        <w:t>Los</w:t>
      </w:r>
      <w:r w:rsidRPr="00F67885">
        <w:rPr>
          <w:rFonts w:ascii="Arial" w:hAnsi="Arial" w:cs="Arial"/>
          <w:color w:val="000000"/>
          <w:sz w:val="24"/>
          <w:szCs w:val="24"/>
        </w:rPr>
        <w:t xml:space="preserve"> Estados Parte deben dictar o adecuar sus normas internas en </w:t>
      </w:r>
      <w:proofErr w:type="gramStart"/>
      <w:r w:rsidRPr="00F67885">
        <w:rPr>
          <w:rFonts w:ascii="Arial" w:hAnsi="Arial" w:cs="Arial"/>
          <w:color w:val="000000"/>
          <w:sz w:val="24"/>
          <w:szCs w:val="24"/>
        </w:rPr>
        <w:t>base al p</w:t>
      </w:r>
      <w:r w:rsidR="000E7685">
        <w:rPr>
          <w:rFonts w:ascii="Arial" w:hAnsi="Arial" w:cs="Arial"/>
          <w:color w:val="000000"/>
          <w:sz w:val="24"/>
          <w:szCs w:val="24"/>
        </w:rPr>
        <w:t xml:space="preserve">rincipios </w:t>
      </w:r>
      <w:r w:rsidRPr="00F67885">
        <w:rPr>
          <w:rFonts w:ascii="Arial" w:hAnsi="Arial" w:cs="Arial"/>
          <w:color w:val="000000"/>
          <w:sz w:val="24"/>
          <w:szCs w:val="24"/>
        </w:rPr>
        <w:t xml:space="preserve">de </w:t>
      </w:r>
      <w:proofErr w:type="spellStart"/>
      <w:r w:rsidRPr="00F67885">
        <w:rPr>
          <w:rFonts w:ascii="Arial" w:hAnsi="Arial" w:cs="Arial"/>
          <w:color w:val="000000"/>
          <w:sz w:val="24"/>
          <w:szCs w:val="24"/>
        </w:rPr>
        <w:t>imperatividad</w:t>
      </w:r>
      <w:proofErr w:type="spellEnd"/>
      <w:r w:rsidRPr="00F67885">
        <w:rPr>
          <w:rStyle w:val="Refdenotaalpie"/>
          <w:rFonts w:ascii="Arial" w:hAnsi="Arial" w:cs="Arial"/>
          <w:color w:val="000000"/>
          <w:sz w:val="24"/>
          <w:szCs w:val="24"/>
        </w:rPr>
        <w:footnoteReference w:id="10"/>
      </w:r>
      <w:r w:rsidRPr="00F67885">
        <w:rPr>
          <w:rFonts w:ascii="Arial" w:hAnsi="Arial" w:cs="Arial"/>
          <w:color w:val="000000"/>
          <w:sz w:val="24"/>
          <w:szCs w:val="24"/>
        </w:rPr>
        <w:t xml:space="preserve"> y uniformidad</w:t>
      </w:r>
      <w:r w:rsidRPr="00F67885">
        <w:rPr>
          <w:rStyle w:val="Refdenotaalpie"/>
          <w:rFonts w:ascii="Arial" w:hAnsi="Arial" w:cs="Arial"/>
          <w:color w:val="000000"/>
          <w:sz w:val="24"/>
          <w:szCs w:val="24"/>
        </w:rPr>
        <w:footnoteReference w:id="11"/>
      </w:r>
      <w:r w:rsidRPr="00F67885">
        <w:rPr>
          <w:rFonts w:ascii="Arial" w:hAnsi="Arial" w:cs="Arial"/>
          <w:color w:val="000000"/>
          <w:sz w:val="24"/>
          <w:szCs w:val="24"/>
        </w:rPr>
        <w:t xml:space="preserve"> </w:t>
      </w:r>
      <w:r>
        <w:rPr>
          <w:rFonts w:ascii="Arial" w:hAnsi="Arial" w:cs="Arial"/>
          <w:color w:val="000000"/>
          <w:sz w:val="24"/>
          <w:szCs w:val="24"/>
        </w:rPr>
        <w:t>, que también alcanzan al CM/99</w:t>
      </w:r>
      <w:r w:rsidRPr="00F67885">
        <w:rPr>
          <w:rStyle w:val="Refdenotaalpie"/>
          <w:rFonts w:ascii="Arial" w:hAnsi="Arial" w:cs="Arial"/>
          <w:sz w:val="24"/>
          <w:szCs w:val="24"/>
        </w:rPr>
        <w:footnoteReference w:id="12"/>
      </w:r>
      <w:r w:rsidRPr="00F67885">
        <w:rPr>
          <w:rFonts w:ascii="Arial" w:hAnsi="Arial" w:cs="Arial"/>
          <w:color w:val="000000"/>
          <w:sz w:val="24"/>
          <w:szCs w:val="24"/>
        </w:rPr>
        <w:t xml:space="preserve"> que </w:t>
      </w:r>
      <w:r>
        <w:rPr>
          <w:rFonts w:ascii="Arial" w:hAnsi="Arial" w:cs="Arial"/>
          <w:color w:val="000000"/>
          <w:sz w:val="24"/>
          <w:szCs w:val="24"/>
        </w:rPr>
        <w:t xml:space="preserve">les  </w:t>
      </w:r>
      <w:r w:rsidRPr="00F67885">
        <w:rPr>
          <w:rFonts w:ascii="Arial" w:hAnsi="Arial" w:cs="Arial"/>
          <w:color w:val="000000"/>
          <w:sz w:val="24"/>
          <w:szCs w:val="24"/>
        </w:rPr>
        <w:t xml:space="preserve">impone el Derecho de los Tratados </w:t>
      </w:r>
      <w:proofErr w:type="gramEnd"/>
      <w:r w:rsidRPr="00F67885">
        <w:rPr>
          <w:rFonts w:ascii="Arial" w:hAnsi="Arial" w:cs="Arial"/>
          <w:color w:val="000000"/>
          <w:sz w:val="24"/>
          <w:szCs w:val="24"/>
        </w:rPr>
        <w:t xml:space="preserve"> </w:t>
      </w:r>
      <w:r>
        <w:rPr>
          <w:rFonts w:ascii="Arial" w:hAnsi="Arial" w:cs="Arial"/>
          <w:color w:val="000000"/>
          <w:sz w:val="24"/>
          <w:szCs w:val="24"/>
        </w:rPr>
        <w:t>d</w:t>
      </w:r>
      <w:r w:rsidRPr="00F67885">
        <w:rPr>
          <w:rFonts w:ascii="Arial" w:hAnsi="Arial" w:cs="Arial"/>
          <w:color w:val="000000"/>
          <w:sz w:val="24"/>
          <w:szCs w:val="24"/>
        </w:rPr>
        <w:t>el Convenio de Vien</w:t>
      </w:r>
      <w:r>
        <w:rPr>
          <w:rFonts w:ascii="Arial" w:hAnsi="Arial" w:cs="Arial"/>
          <w:color w:val="000000"/>
          <w:sz w:val="24"/>
          <w:szCs w:val="24"/>
        </w:rPr>
        <w:t xml:space="preserve">a de 1969 en sus arts. 26 y 27; primera </w:t>
      </w:r>
      <w:r w:rsidRPr="00F67885">
        <w:rPr>
          <w:rFonts w:ascii="Arial" w:hAnsi="Arial" w:cs="Arial"/>
          <w:color w:val="000000"/>
          <w:sz w:val="24"/>
          <w:szCs w:val="24"/>
        </w:rPr>
        <w:t>razón de peso para no apartarse de la aplicación de normas aeronáuticas</w:t>
      </w:r>
      <w:r>
        <w:rPr>
          <w:rFonts w:ascii="Arial" w:hAnsi="Arial" w:cs="Arial"/>
          <w:color w:val="000000"/>
          <w:sz w:val="24"/>
          <w:szCs w:val="24"/>
        </w:rPr>
        <w:t>, valga la redundancia,</w:t>
      </w:r>
      <w:r w:rsidRPr="00F67885">
        <w:rPr>
          <w:rFonts w:ascii="Arial" w:hAnsi="Arial" w:cs="Arial"/>
          <w:color w:val="000000"/>
          <w:sz w:val="24"/>
          <w:szCs w:val="24"/>
        </w:rPr>
        <w:t xml:space="preserve"> a cuestiones aeronáuticas.</w:t>
      </w:r>
    </w:p>
    <w:p w:rsidR="003B63F3" w:rsidRDefault="003B63F3" w:rsidP="00F67885">
      <w:pPr>
        <w:spacing w:line="360" w:lineRule="auto"/>
        <w:ind w:firstLine="708"/>
        <w:jc w:val="both"/>
        <w:rPr>
          <w:rFonts w:ascii="Arial" w:hAnsi="Arial" w:cs="Arial"/>
          <w:sz w:val="24"/>
          <w:szCs w:val="24"/>
        </w:rPr>
      </w:pPr>
      <w:r>
        <w:rPr>
          <w:rFonts w:ascii="Arial" w:hAnsi="Arial" w:cs="Arial"/>
          <w:sz w:val="24"/>
          <w:szCs w:val="24"/>
        </w:rPr>
        <w:lastRenderedPageBreak/>
        <w:t xml:space="preserve">En cuanto al </w:t>
      </w:r>
      <w:r w:rsidRPr="00F67885">
        <w:rPr>
          <w:rFonts w:ascii="Arial" w:hAnsi="Arial" w:cs="Arial"/>
          <w:sz w:val="24"/>
          <w:szCs w:val="24"/>
        </w:rPr>
        <w:t>Código Aeronáutico Argentino en su art. 2 consagra la autonomía y prácticamente la autosuficiencia de las instituciones de derecho aeronáutico previendo un orden de prelación</w:t>
      </w:r>
      <w:r>
        <w:rPr>
          <w:rFonts w:ascii="Arial" w:hAnsi="Arial" w:cs="Arial"/>
          <w:sz w:val="24"/>
          <w:szCs w:val="24"/>
        </w:rPr>
        <w:t xml:space="preserve"> </w:t>
      </w:r>
      <w:r w:rsidRPr="00F67885">
        <w:rPr>
          <w:rFonts w:ascii="Arial" w:hAnsi="Arial" w:cs="Arial"/>
          <w:sz w:val="24"/>
          <w:szCs w:val="24"/>
        </w:rPr>
        <w:t xml:space="preserve">en donde </w:t>
      </w:r>
      <w:r>
        <w:rPr>
          <w:rFonts w:ascii="Arial" w:hAnsi="Arial" w:cs="Arial"/>
          <w:sz w:val="24"/>
          <w:szCs w:val="24"/>
        </w:rPr>
        <w:t xml:space="preserve">solo el último </w:t>
      </w:r>
      <w:r w:rsidRPr="00F67885">
        <w:rPr>
          <w:rFonts w:ascii="Arial" w:hAnsi="Arial" w:cs="Arial"/>
          <w:sz w:val="24"/>
          <w:szCs w:val="24"/>
        </w:rPr>
        <w:t>eslabón envía al derecho común.</w:t>
      </w:r>
    </w:p>
    <w:p w:rsidR="003B63F3" w:rsidRPr="00F67885" w:rsidRDefault="003B63F3" w:rsidP="00F67885">
      <w:pPr>
        <w:spacing w:line="360" w:lineRule="auto"/>
        <w:ind w:firstLine="708"/>
        <w:jc w:val="both"/>
        <w:rPr>
          <w:rFonts w:ascii="Arial" w:hAnsi="Arial" w:cs="Arial"/>
          <w:sz w:val="24"/>
          <w:szCs w:val="24"/>
        </w:rPr>
      </w:pPr>
      <w:r>
        <w:rPr>
          <w:rFonts w:ascii="Arial" w:hAnsi="Arial" w:cs="Arial"/>
          <w:sz w:val="24"/>
          <w:szCs w:val="24"/>
        </w:rPr>
        <w:t xml:space="preserve">Se aplicará en el siguiente orden: </w:t>
      </w:r>
      <w:r w:rsidRPr="00F67885">
        <w:rPr>
          <w:rFonts w:ascii="Arial" w:hAnsi="Arial" w:cs="Arial"/>
          <w:sz w:val="24"/>
          <w:szCs w:val="24"/>
        </w:rPr>
        <w:t>1-</w:t>
      </w:r>
      <w:r w:rsidRPr="00F67885">
        <w:rPr>
          <w:rFonts w:ascii="Arial" w:hAnsi="Arial" w:cs="Arial"/>
          <w:i/>
          <w:color w:val="000000"/>
          <w:sz w:val="24"/>
          <w:szCs w:val="24"/>
          <w:lang w:val="es-ES_tradnl"/>
        </w:rPr>
        <w:t>“... Si una cuestión no estuviese prevista en este Código se resolverá por los usos y costumbres de la actividad aérea</w:t>
      </w:r>
      <w:r>
        <w:rPr>
          <w:rFonts w:ascii="Arial" w:hAnsi="Arial" w:cs="Arial"/>
          <w:i/>
          <w:color w:val="000000"/>
          <w:sz w:val="24"/>
          <w:szCs w:val="24"/>
          <w:lang w:val="es-ES_tradnl"/>
        </w:rPr>
        <w:t>”</w:t>
      </w:r>
      <w:r w:rsidRPr="00F67885">
        <w:rPr>
          <w:rFonts w:ascii="Arial" w:hAnsi="Arial" w:cs="Arial"/>
          <w:color w:val="000000"/>
          <w:sz w:val="24"/>
          <w:szCs w:val="24"/>
          <w:lang w:val="es-ES_tradnl"/>
        </w:rPr>
        <w:t>.</w:t>
      </w:r>
      <w:r>
        <w:rPr>
          <w:rFonts w:ascii="Arial" w:hAnsi="Arial" w:cs="Arial"/>
          <w:color w:val="000000"/>
          <w:sz w:val="24"/>
          <w:szCs w:val="24"/>
          <w:lang w:val="es-ES_tradnl"/>
        </w:rPr>
        <w:t xml:space="preserve"> </w:t>
      </w:r>
      <w:r w:rsidRPr="00F67885">
        <w:rPr>
          <w:rFonts w:ascii="Arial" w:hAnsi="Arial" w:cs="Arial"/>
          <w:color w:val="000000"/>
          <w:sz w:val="24"/>
          <w:szCs w:val="24"/>
          <w:lang w:val="es-ES_tradnl"/>
        </w:rPr>
        <w:t>2- “</w:t>
      </w:r>
      <w:r w:rsidRPr="00F67885">
        <w:rPr>
          <w:rFonts w:ascii="Arial" w:hAnsi="Arial" w:cs="Arial"/>
          <w:i/>
          <w:color w:val="000000"/>
          <w:sz w:val="24"/>
          <w:szCs w:val="24"/>
          <w:lang w:val="es-ES_tradnl"/>
        </w:rPr>
        <w:t>Si una cuestión no estuviere prevista</w:t>
      </w:r>
      <w:r>
        <w:rPr>
          <w:rFonts w:ascii="Arial" w:hAnsi="Arial" w:cs="Arial"/>
          <w:i/>
          <w:color w:val="000000"/>
          <w:sz w:val="24"/>
          <w:szCs w:val="24"/>
          <w:lang w:val="es-ES_tradnl"/>
        </w:rPr>
        <w:t xml:space="preserve"> en este Código se resolverá </w:t>
      </w:r>
      <w:r w:rsidRPr="00F67885">
        <w:rPr>
          <w:rFonts w:ascii="Arial" w:hAnsi="Arial" w:cs="Arial"/>
          <w:i/>
          <w:color w:val="000000"/>
          <w:sz w:val="24"/>
          <w:szCs w:val="24"/>
          <w:lang w:val="es-ES_tradnl"/>
        </w:rPr>
        <w:t xml:space="preserve"> por las leyes </w:t>
      </w:r>
      <w:proofErr w:type="gramStart"/>
      <w:r w:rsidRPr="00F67885">
        <w:rPr>
          <w:rFonts w:ascii="Arial" w:hAnsi="Arial" w:cs="Arial"/>
          <w:i/>
          <w:color w:val="000000"/>
          <w:sz w:val="24"/>
          <w:szCs w:val="24"/>
          <w:lang w:val="es-ES_tradnl"/>
        </w:rPr>
        <w:t xml:space="preserve">análogas </w:t>
      </w:r>
      <w:r>
        <w:rPr>
          <w:rFonts w:ascii="Arial" w:hAnsi="Arial" w:cs="Arial"/>
          <w:color w:val="000000"/>
          <w:sz w:val="24"/>
          <w:szCs w:val="24"/>
          <w:lang w:val="es-ES_tradnl"/>
        </w:rPr>
        <w:t>”</w:t>
      </w:r>
      <w:proofErr w:type="gramEnd"/>
      <w:r>
        <w:rPr>
          <w:rFonts w:ascii="Arial" w:hAnsi="Arial" w:cs="Arial"/>
          <w:color w:val="000000"/>
          <w:sz w:val="24"/>
          <w:szCs w:val="24"/>
          <w:lang w:val="es-ES_tradnl"/>
        </w:rPr>
        <w:t xml:space="preserve">, </w:t>
      </w:r>
      <w:r w:rsidRPr="00F67885">
        <w:rPr>
          <w:rFonts w:ascii="Arial" w:hAnsi="Arial" w:cs="Arial"/>
          <w:color w:val="000000"/>
          <w:sz w:val="24"/>
          <w:szCs w:val="24"/>
          <w:lang w:val="es-ES_tradnl"/>
        </w:rPr>
        <w:t>entend</w:t>
      </w:r>
      <w:r>
        <w:rPr>
          <w:rFonts w:ascii="Arial" w:hAnsi="Arial" w:cs="Arial"/>
          <w:color w:val="000000"/>
          <w:sz w:val="24"/>
          <w:szCs w:val="24"/>
          <w:lang w:val="es-ES_tradnl"/>
        </w:rPr>
        <w:t xml:space="preserve">iéndose por ellas </w:t>
      </w:r>
      <w:r w:rsidRPr="00F67885">
        <w:rPr>
          <w:rFonts w:ascii="Arial" w:hAnsi="Arial" w:cs="Arial"/>
          <w:sz w:val="24"/>
          <w:szCs w:val="24"/>
        </w:rPr>
        <w:t>las que se aplican a un caso determinado cuando las leyes directas no son suficientes para resolver el mismo.</w:t>
      </w:r>
      <w:r>
        <w:rPr>
          <w:rFonts w:ascii="Arial" w:hAnsi="Arial" w:cs="Arial"/>
          <w:sz w:val="24"/>
          <w:szCs w:val="24"/>
        </w:rPr>
        <w:t xml:space="preserve"> </w:t>
      </w:r>
      <w:r w:rsidRPr="00F67885">
        <w:rPr>
          <w:rFonts w:ascii="Arial" w:hAnsi="Arial" w:cs="Arial"/>
          <w:sz w:val="24"/>
          <w:szCs w:val="24"/>
        </w:rPr>
        <w:t xml:space="preserve">3- </w:t>
      </w:r>
      <w:r w:rsidRPr="00985CB5">
        <w:rPr>
          <w:rFonts w:ascii="Arial" w:hAnsi="Arial" w:cs="Arial"/>
          <w:i/>
          <w:sz w:val="24"/>
          <w:szCs w:val="24"/>
        </w:rPr>
        <w:t xml:space="preserve">“Los principios generales del derecho común”, </w:t>
      </w:r>
      <w:r w:rsidRPr="00F67885">
        <w:rPr>
          <w:rFonts w:ascii="Arial" w:hAnsi="Arial" w:cs="Arial"/>
          <w:sz w:val="24"/>
          <w:szCs w:val="24"/>
        </w:rPr>
        <w:t xml:space="preserve">que se traduce en el principio de </w:t>
      </w:r>
      <w:r>
        <w:rPr>
          <w:rFonts w:ascii="Arial" w:hAnsi="Arial" w:cs="Arial"/>
          <w:sz w:val="24"/>
          <w:szCs w:val="24"/>
        </w:rPr>
        <w:t>“</w:t>
      </w:r>
      <w:r w:rsidRPr="00F67885">
        <w:rPr>
          <w:rFonts w:ascii="Arial" w:hAnsi="Arial" w:cs="Arial"/>
          <w:sz w:val="24"/>
          <w:szCs w:val="24"/>
        </w:rPr>
        <w:t>equidad</w:t>
      </w:r>
      <w:r>
        <w:rPr>
          <w:rFonts w:ascii="Arial" w:hAnsi="Arial" w:cs="Arial"/>
          <w:sz w:val="24"/>
          <w:szCs w:val="24"/>
        </w:rPr>
        <w:t>”, ú</w:t>
      </w:r>
      <w:r w:rsidRPr="00F67885">
        <w:rPr>
          <w:rFonts w:ascii="Arial" w:hAnsi="Arial" w:cs="Arial"/>
          <w:sz w:val="24"/>
          <w:szCs w:val="24"/>
        </w:rPr>
        <w:t>nico fuera del ámbito aeronáutico en tanto “La equidad es la que debe dirigir la resolución de los jueces”.</w:t>
      </w:r>
      <w:r w:rsidRPr="00F67885">
        <w:rPr>
          <w:rStyle w:val="Refdenotaalpie"/>
          <w:rFonts w:ascii="Arial" w:hAnsi="Arial" w:cs="Arial"/>
          <w:sz w:val="24"/>
          <w:szCs w:val="24"/>
        </w:rPr>
        <w:footnoteReference w:id="13"/>
      </w:r>
    </w:p>
    <w:p w:rsidR="003B63F3" w:rsidRDefault="003B63F3" w:rsidP="00F67885">
      <w:pPr>
        <w:spacing w:line="360" w:lineRule="auto"/>
        <w:ind w:firstLine="708"/>
        <w:jc w:val="both"/>
        <w:rPr>
          <w:rFonts w:ascii="Arial" w:hAnsi="Arial" w:cs="Arial"/>
          <w:sz w:val="24"/>
          <w:szCs w:val="24"/>
        </w:rPr>
      </w:pPr>
      <w:r w:rsidRPr="00F67885">
        <w:rPr>
          <w:rFonts w:ascii="Arial" w:hAnsi="Arial" w:cs="Arial"/>
          <w:sz w:val="24"/>
          <w:szCs w:val="24"/>
        </w:rPr>
        <w:t>En cuanto a las Reglamentaciones Aeronáuticas,</w:t>
      </w:r>
      <w:r>
        <w:rPr>
          <w:rFonts w:ascii="Arial" w:hAnsi="Arial" w:cs="Arial"/>
          <w:sz w:val="24"/>
          <w:szCs w:val="24"/>
        </w:rPr>
        <w:t xml:space="preserve"> nos referiremos infra </w:t>
      </w:r>
      <w:r w:rsidRPr="00F67885">
        <w:rPr>
          <w:rFonts w:ascii="Arial" w:hAnsi="Arial" w:cs="Arial"/>
          <w:sz w:val="24"/>
          <w:szCs w:val="24"/>
        </w:rPr>
        <w:t xml:space="preserve">a las que contiene las “Condiciones Generales del Contrato de Transporte Aéreo”, en </w:t>
      </w:r>
      <w:r>
        <w:rPr>
          <w:rFonts w:ascii="Arial" w:hAnsi="Arial" w:cs="Arial"/>
          <w:sz w:val="24"/>
          <w:szCs w:val="24"/>
        </w:rPr>
        <w:t xml:space="preserve">la Resolución 1532/98   M.E. y O.S.P. </w:t>
      </w:r>
      <w:r w:rsidRPr="00F67885">
        <w:rPr>
          <w:rFonts w:ascii="Arial" w:hAnsi="Arial" w:cs="Arial"/>
          <w:sz w:val="24"/>
          <w:szCs w:val="24"/>
        </w:rPr>
        <w:t xml:space="preserve"> Anexo 2 </w:t>
      </w:r>
      <w:proofErr w:type="gramStart"/>
      <w:r w:rsidRPr="00F67885">
        <w:rPr>
          <w:rFonts w:ascii="Arial" w:hAnsi="Arial" w:cs="Arial"/>
          <w:sz w:val="24"/>
          <w:szCs w:val="24"/>
        </w:rPr>
        <w:t>“ Cargas</w:t>
      </w:r>
      <w:proofErr w:type="gramEnd"/>
      <w:r w:rsidRPr="00F67885">
        <w:rPr>
          <w:rFonts w:ascii="Arial" w:hAnsi="Arial" w:cs="Arial"/>
          <w:sz w:val="24"/>
          <w:szCs w:val="24"/>
        </w:rPr>
        <w:t>”</w:t>
      </w:r>
      <w:r>
        <w:rPr>
          <w:rFonts w:ascii="Arial" w:hAnsi="Arial" w:cs="Arial"/>
          <w:sz w:val="24"/>
          <w:szCs w:val="24"/>
        </w:rPr>
        <w:t>.</w:t>
      </w:r>
    </w:p>
    <w:p w:rsidR="003B63F3" w:rsidRPr="00F67885" w:rsidRDefault="003B63F3" w:rsidP="00F67885">
      <w:pPr>
        <w:spacing w:line="360" w:lineRule="auto"/>
        <w:ind w:firstLine="708"/>
        <w:jc w:val="both"/>
        <w:rPr>
          <w:rFonts w:ascii="Arial" w:hAnsi="Arial" w:cs="Arial"/>
          <w:sz w:val="24"/>
          <w:szCs w:val="24"/>
        </w:rPr>
      </w:pPr>
      <w:r>
        <w:rPr>
          <w:rFonts w:ascii="Arial" w:hAnsi="Arial" w:cs="Arial"/>
          <w:sz w:val="24"/>
          <w:szCs w:val="24"/>
        </w:rPr>
        <w:t xml:space="preserve">Estas </w:t>
      </w:r>
      <w:r w:rsidRPr="00F67885">
        <w:rPr>
          <w:rFonts w:ascii="Arial" w:hAnsi="Arial" w:cs="Arial"/>
          <w:sz w:val="24"/>
          <w:szCs w:val="24"/>
        </w:rPr>
        <w:t>prevén normas de tipo pre-contractual, tales como el art. 3 “aceptación de mercancía para el transporte” que considera que la carga aceptable se trasladará vía aérea, sujeto a disponibilidad, con prioridad para el embarque como</w:t>
      </w:r>
      <w:r>
        <w:rPr>
          <w:rFonts w:ascii="Arial" w:hAnsi="Arial" w:cs="Arial"/>
          <w:sz w:val="24"/>
          <w:szCs w:val="24"/>
        </w:rPr>
        <w:t>,</w:t>
      </w:r>
      <w:r w:rsidRPr="00F67885">
        <w:rPr>
          <w:rFonts w:ascii="Arial" w:hAnsi="Arial" w:cs="Arial"/>
          <w:sz w:val="24"/>
          <w:szCs w:val="24"/>
        </w:rPr>
        <w:t xml:space="preserve"> en caso de necesidad</w:t>
      </w:r>
      <w:r>
        <w:rPr>
          <w:rFonts w:ascii="Arial" w:hAnsi="Arial" w:cs="Arial"/>
          <w:sz w:val="24"/>
          <w:szCs w:val="24"/>
        </w:rPr>
        <w:t>,</w:t>
      </w:r>
      <w:r w:rsidRPr="00F67885">
        <w:rPr>
          <w:rFonts w:ascii="Arial" w:hAnsi="Arial" w:cs="Arial"/>
          <w:sz w:val="24"/>
          <w:szCs w:val="24"/>
        </w:rPr>
        <w:t xml:space="preserve"> de desembarq</w:t>
      </w:r>
      <w:r>
        <w:rPr>
          <w:rFonts w:ascii="Arial" w:hAnsi="Arial" w:cs="Arial"/>
          <w:sz w:val="24"/>
          <w:szCs w:val="24"/>
        </w:rPr>
        <w:t xml:space="preserve">ue en cabeza del transportador; </w:t>
      </w:r>
      <w:r w:rsidRPr="00F67885">
        <w:rPr>
          <w:rFonts w:ascii="Arial" w:hAnsi="Arial" w:cs="Arial"/>
          <w:sz w:val="24"/>
          <w:szCs w:val="24"/>
        </w:rPr>
        <w:t>art. 5 Tarifas y Cargos, que pueden ser o no las publicadas y basados en criterios de unidades de medidas del transportador</w:t>
      </w:r>
      <w:r>
        <w:rPr>
          <w:rFonts w:ascii="Arial" w:hAnsi="Arial" w:cs="Arial"/>
          <w:sz w:val="24"/>
          <w:szCs w:val="24"/>
        </w:rPr>
        <w:t>, pagos pre o en destino etc.</w:t>
      </w:r>
    </w:p>
    <w:p w:rsidR="003B63F3" w:rsidRPr="00F67885" w:rsidRDefault="003B63F3" w:rsidP="00F67885">
      <w:pPr>
        <w:spacing w:line="360" w:lineRule="auto"/>
        <w:ind w:firstLine="708"/>
        <w:jc w:val="both"/>
        <w:rPr>
          <w:rFonts w:ascii="Arial" w:hAnsi="Arial" w:cs="Arial"/>
          <w:sz w:val="24"/>
          <w:szCs w:val="24"/>
        </w:rPr>
      </w:pPr>
      <w:r w:rsidRPr="00F67885">
        <w:rPr>
          <w:rFonts w:ascii="Arial" w:hAnsi="Arial" w:cs="Arial"/>
          <w:sz w:val="24"/>
          <w:szCs w:val="24"/>
        </w:rPr>
        <w:t xml:space="preserve">En cuanto a la </w:t>
      </w:r>
      <w:r>
        <w:rPr>
          <w:rFonts w:ascii="Arial" w:hAnsi="Arial" w:cs="Arial"/>
          <w:sz w:val="24"/>
          <w:szCs w:val="24"/>
        </w:rPr>
        <w:t xml:space="preserve">etapa de </w:t>
      </w:r>
      <w:r w:rsidRPr="00F67885">
        <w:rPr>
          <w:rFonts w:ascii="Arial" w:hAnsi="Arial" w:cs="Arial"/>
          <w:sz w:val="24"/>
          <w:szCs w:val="24"/>
        </w:rPr>
        <w:t xml:space="preserve">ejecución del contrato </w:t>
      </w:r>
      <w:r>
        <w:rPr>
          <w:rFonts w:ascii="Arial" w:hAnsi="Arial" w:cs="Arial"/>
          <w:sz w:val="24"/>
          <w:szCs w:val="24"/>
        </w:rPr>
        <w:t>también esta reglamentación prevé soluciones específicas para el transporte aéreo en tanto obliga al</w:t>
      </w:r>
      <w:r w:rsidRPr="00F67885">
        <w:rPr>
          <w:rFonts w:ascii="Arial" w:hAnsi="Arial" w:cs="Arial"/>
          <w:sz w:val="24"/>
          <w:szCs w:val="24"/>
        </w:rPr>
        <w:t xml:space="preserve"> porteador </w:t>
      </w:r>
      <w:r>
        <w:rPr>
          <w:rFonts w:ascii="Arial" w:hAnsi="Arial" w:cs="Arial"/>
          <w:sz w:val="24"/>
          <w:szCs w:val="24"/>
        </w:rPr>
        <w:t xml:space="preserve">en forma </w:t>
      </w:r>
      <w:r w:rsidRPr="00F67885">
        <w:rPr>
          <w:rFonts w:ascii="Arial" w:hAnsi="Arial" w:cs="Arial"/>
          <w:sz w:val="24"/>
          <w:szCs w:val="24"/>
        </w:rPr>
        <w:t xml:space="preserve">que parecerían </w:t>
      </w:r>
      <w:r>
        <w:rPr>
          <w:rFonts w:ascii="Arial" w:hAnsi="Arial" w:cs="Arial"/>
          <w:sz w:val="24"/>
          <w:szCs w:val="24"/>
        </w:rPr>
        <w:t xml:space="preserve">abusivas </w:t>
      </w:r>
      <w:r w:rsidRPr="00F67885">
        <w:rPr>
          <w:rFonts w:ascii="Arial" w:hAnsi="Arial" w:cs="Arial"/>
          <w:sz w:val="24"/>
          <w:szCs w:val="24"/>
        </w:rPr>
        <w:t xml:space="preserve">en otro tipo de contrato como por ejemplo el art. 6 b) </w:t>
      </w:r>
      <w:r>
        <w:rPr>
          <w:rFonts w:ascii="Arial" w:hAnsi="Arial" w:cs="Arial"/>
          <w:sz w:val="24"/>
          <w:szCs w:val="24"/>
        </w:rPr>
        <w:t xml:space="preserve">al que solo </w:t>
      </w:r>
      <w:r w:rsidRPr="00F67885">
        <w:rPr>
          <w:rFonts w:ascii="Arial" w:hAnsi="Arial" w:cs="Arial"/>
          <w:sz w:val="24"/>
          <w:szCs w:val="24"/>
        </w:rPr>
        <w:t>indica</w:t>
      </w:r>
      <w:r>
        <w:rPr>
          <w:rFonts w:ascii="Arial" w:hAnsi="Arial" w:cs="Arial"/>
          <w:sz w:val="24"/>
          <w:szCs w:val="24"/>
        </w:rPr>
        <w:t xml:space="preserve"> que el porteador</w:t>
      </w:r>
      <w:r w:rsidRPr="00F67885">
        <w:rPr>
          <w:rFonts w:ascii="Arial" w:hAnsi="Arial" w:cs="Arial"/>
          <w:sz w:val="24"/>
          <w:szCs w:val="24"/>
        </w:rPr>
        <w:t xml:space="preserve"> “ </w:t>
      </w:r>
      <w:r w:rsidRPr="00F67885">
        <w:rPr>
          <w:rFonts w:ascii="Arial" w:hAnsi="Arial" w:cs="Arial"/>
          <w:i/>
          <w:sz w:val="24"/>
          <w:szCs w:val="24"/>
        </w:rPr>
        <w:t>comprometerá sus mejores esfuerzos para transportar la carga con razonable prontitud..”</w:t>
      </w:r>
      <w:r w:rsidRPr="00F67885">
        <w:rPr>
          <w:rFonts w:ascii="Arial" w:hAnsi="Arial" w:cs="Arial"/>
          <w:sz w:val="24"/>
          <w:szCs w:val="24"/>
        </w:rPr>
        <w:t xml:space="preserve"> y “…</w:t>
      </w:r>
      <w:r w:rsidRPr="00F67885">
        <w:rPr>
          <w:rFonts w:ascii="Arial" w:hAnsi="Arial" w:cs="Arial"/>
          <w:i/>
          <w:sz w:val="24"/>
          <w:szCs w:val="24"/>
        </w:rPr>
        <w:t xml:space="preserve">no asume ninguna </w:t>
      </w:r>
      <w:r w:rsidRPr="00F67885">
        <w:rPr>
          <w:rFonts w:ascii="Arial" w:hAnsi="Arial" w:cs="Arial"/>
          <w:i/>
          <w:sz w:val="24"/>
          <w:szCs w:val="24"/>
        </w:rPr>
        <w:lastRenderedPageBreak/>
        <w:t>obligación de hacerlo en una aeronave determinada o por una ruta o rutas en particular, o de efectuar conexiones en algún punto del itinerario</w:t>
      </w:r>
      <w:r w:rsidRPr="00F67885">
        <w:rPr>
          <w:rFonts w:ascii="Arial" w:hAnsi="Arial" w:cs="Arial"/>
          <w:sz w:val="24"/>
          <w:szCs w:val="24"/>
        </w:rPr>
        <w:t xml:space="preserve">..” e inclusive </w:t>
      </w:r>
      <w:r w:rsidRPr="00F67885">
        <w:rPr>
          <w:rFonts w:ascii="Arial" w:hAnsi="Arial" w:cs="Arial"/>
          <w:i/>
          <w:sz w:val="24"/>
          <w:szCs w:val="24"/>
        </w:rPr>
        <w:t>“..</w:t>
      </w:r>
      <w:proofErr w:type="gramStart"/>
      <w:r w:rsidRPr="00F67885">
        <w:rPr>
          <w:rFonts w:ascii="Arial" w:hAnsi="Arial" w:cs="Arial"/>
          <w:i/>
          <w:sz w:val="24"/>
          <w:szCs w:val="24"/>
        </w:rPr>
        <w:t>el</w:t>
      </w:r>
      <w:proofErr w:type="gramEnd"/>
      <w:r w:rsidRPr="00F67885">
        <w:rPr>
          <w:rFonts w:ascii="Arial" w:hAnsi="Arial" w:cs="Arial"/>
          <w:i/>
          <w:sz w:val="24"/>
          <w:szCs w:val="24"/>
        </w:rPr>
        <w:t xml:space="preserve"> transportador puede sustituir transportadores o medios de transporte sin previo aviso</w:t>
      </w:r>
      <w:r w:rsidRPr="00F67885">
        <w:rPr>
          <w:rFonts w:ascii="Arial" w:hAnsi="Arial" w:cs="Arial"/>
          <w:sz w:val="24"/>
          <w:szCs w:val="24"/>
        </w:rPr>
        <w:t xml:space="preserve">..” </w:t>
      </w:r>
    </w:p>
    <w:p w:rsidR="000E7685" w:rsidRDefault="003B63F3" w:rsidP="00F67885">
      <w:pPr>
        <w:spacing w:line="360" w:lineRule="auto"/>
        <w:ind w:firstLine="708"/>
        <w:jc w:val="both"/>
        <w:rPr>
          <w:rFonts w:ascii="Arial" w:hAnsi="Arial" w:cs="Arial"/>
          <w:sz w:val="24"/>
          <w:szCs w:val="24"/>
        </w:rPr>
      </w:pPr>
      <w:r>
        <w:rPr>
          <w:rFonts w:ascii="Arial" w:hAnsi="Arial" w:cs="Arial"/>
          <w:sz w:val="24"/>
          <w:szCs w:val="24"/>
        </w:rPr>
        <w:t>Su fundamento habrá que encontrarlo en las</w:t>
      </w:r>
      <w:r w:rsidRPr="00F67885">
        <w:rPr>
          <w:rFonts w:ascii="Arial" w:hAnsi="Arial" w:cs="Arial"/>
          <w:sz w:val="24"/>
          <w:szCs w:val="24"/>
        </w:rPr>
        <w:t xml:space="preserve"> características del transporte de carga aérea </w:t>
      </w:r>
      <w:r>
        <w:rPr>
          <w:rFonts w:ascii="Arial" w:hAnsi="Arial" w:cs="Arial"/>
          <w:sz w:val="24"/>
          <w:szCs w:val="24"/>
        </w:rPr>
        <w:t xml:space="preserve">que </w:t>
      </w:r>
      <w:r w:rsidRPr="00F67885">
        <w:rPr>
          <w:rFonts w:ascii="Arial" w:hAnsi="Arial" w:cs="Arial"/>
          <w:sz w:val="24"/>
          <w:szCs w:val="24"/>
        </w:rPr>
        <w:t xml:space="preserve">es de tal dinamismo que la legislación aeronáutica debe poner en manos del porteador una serie de facultades que no se cuenta en el transporte por otro medio, y sería incomprensible </w:t>
      </w:r>
      <w:r>
        <w:rPr>
          <w:rFonts w:ascii="Arial" w:hAnsi="Arial" w:cs="Arial"/>
          <w:sz w:val="24"/>
          <w:szCs w:val="24"/>
        </w:rPr>
        <w:t xml:space="preserve">y abusiva </w:t>
      </w:r>
      <w:r w:rsidRPr="00F67885">
        <w:rPr>
          <w:rFonts w:ascii="Arial" w:hAnsi="Arial" w:cs="Arial"/>
          <w:sz w:val="24"/>
          <w:szCs w:val="24"/>
        </w:rPr>
        <w:t>para el que estuviera fuera de este ámbito</w:t>
      </w:r>
      <w:r>
        <w:rPr>
          <w:rFonts w:ascii="Arial" w:hAnsi="Arial" w:cs="Arial"/>
          <w:sz w:val="24"/>
          <w:szCs w:val="24"/>
        </w:rPr>
        <w:t xml:space="preserve"> tan especial</w:t>
      </w:r>
      <w:r w:rsidRPr="00F67885">
        <w:rPr>
          <w:rFonts w:ascii="Arial" w:hAnsi="Arial" w:cs="Arial"/>
          <w:sz w:val="24"/>
          <w:szCs w:val="24"/>
        </w:rPr>
        <w:t xml:space="preserve">. </w:t>
      </w:r>
    </w:p>
    <w:p w:rsidR="003B63F3" w:rsidRPr="00F67885" w:rsidRDefault="000E7685" w:rsidP="00F67885">
      <w:pPr>
        <w:spacing w:line="360" w:lineRule="auto"/>
        <w:ind w:firstLine="708"/>
        <w:jc w:val="both"/>
        <w:rPr>
          <w:rFonts w:ascii="Arial" w:hAnsi="Arial" w:cs="Arial"/>
          <w:sz w:val="24"/>
          <w:szCs w:val="24"/>
        </w:rPr>
      </w:pPr>
      <w:r>
        <w:rPr>
          <w:rFonts w:ascii="Arial" w:hAnsi="Arial" w:cs="Arial"/>
          <w:sz w:val="24"/>
          <w:szCs w:val="24"/>
        </w:rPr>
        <w:t xml:space="preserve">Así por ejemplo, a una carga de pescado, lista para el embarque se le presenta la contingencia de una avería en la aeronave que la debía llevar de Buenos Aires a Madrid. La carga está aceptada con su embalaje especial que mantiene la cadena de frío adecuada, pero de no volar su contenido perderá total valor comercial. La </w:t>
      </w:r>
      <w:proofErr w:type="spellStart"/>
      <w:r>
        <w:rPr>
          <w:rFonts w:ascii="Arial" w:hAnsi="Arial" w:cs="Arial"/>
          <w:sz w:val="24"/>
          <w:szCs w:val="24"/>
        </w:rPr>
        <w:t>Cia</w:t>
      </w:r>
      <w:proofErr w:type="spellEnd"/>
      <w:r>
        <w:rPr>
          <w:rFonts w:ascii="Arial" w:hAnsi="Arial" w:cs="Arial"/>
          <w:sz w:val="24"/>
          <w:szCs w:val="24"/>
        </w:rPr>
        <w:t xml:space="preserve"> aérea, entonces, sin consulta necesaria al expedidor, embarcará el pescado a MAD </w:t>
      </w:r>
      <w:proofErr w:type="spellStart"/>
      <w:r>
        <w:rPr>
          <w:rFonts w:ascii="Arial" w:hAnsi="Arial" w:cs="Arial"/>
          <w:sz w:val="24"/>
          <w:szCs w:val="24"/>
        </w:rPr>
        <w:t>via</w:t>
      </w:r>
      <w:proofErr w:type="spellEnd"/>
      <w:r>
        <w:rPr>
          <w:rFonts w:ascii="Arial" w:hAnsi="Arial" w:cs="Arial"/>
          <w:sz w:val="24"/>
          <w:szCs w:val="24"/>
        </w:rPr>
        <w:t xml:space="preserve"> Santiago de Chile, y llegará solo con 3 hs de retraso.   </w:t>
      </w:r>
      <w:r w:rsidR="00B17786">
        <w:rPr>
          <w:rFonts w:ascii="Arial" w:hAnsi="Arial" w:cs="Arial"/>
          <w:sz w:val="24"/>
          <w:szCs w:val="24"/>
        </w:rPr>
        <w:t xml:space="preserve">El transporte será más caro para el transportador que debe pagar tarifa interlineal, mayor que su costo en propio, y hasta es posible que pierda dinero, pero podrá cumplir. </w:t>
      </w:r>
    </w:p>
    <w:p w:rsidR="003B63F3" w:rsidRDefault="003B63F3" w:rsidP="00D162C9">
      <w:pPr>
        <w:spacing w:line="360" w:lineRule="auto"/>
        <w:ind w:firstLine="708"/>
        <w:jc w:val="both"/>
        <w:rPr>
          <w:rFonts w:ascii="Arial" w:hAnsi="Arial" w:cs="Arial"/>
          <w:sz w:val="24"/>
          <w:szCs w:val="24"/>
        </w:rPr>
      </w:pPr>
      <w:r>
        <w:rPr>
          <w:rFonts w:ascii="Arial" w:hAnsi="Arial" w:cs="Arial"/>
          <w:sz w:val="24"/>
          <w:szCs w:val="24"/>
        </w:rPr>
        <w:t xml:space="preserve">Una </w:t>
      </w:r>
      <w:r w:rsidRPr="00F67885">
        <w:rPr>
          <w:rFonts w:ascii="Arial" w:hAnsi="Arial" w:cs="Arial"/>
          <w:sz w:val="24"/>
          <w:szCs w:val="24"/>
        </w:rPr>
        <w:t xml:space="preserve">norma a </w:t>
      </w:r>
      <w:r w:rsidR="00B17786">
        <w:rPr>
          <w:rFonts w:ascii="Arial" w:hAnsi="Arial" w:cs="Arial"/>
          <w:sz w:val="24"/>
          <w:szCs w:val="24"/>
        </w:rPr>
        <w:t>la que debemos hacer referencia</w:t>
      </w:r>
      <w:r>
        <w:rPr>
          <w:rFonts w:ascii="Arial" w:hAnsi="Arial" w:cs="Arial"/>
          <w:sz w:val="24"/>
          <w:szCs w:val="24"/>
        </w:rPr>
        <w:t xml:space="preserve">, aunque no tiene carácter aeronáutico,  </w:t>
      </w:r>
      <w:r w:rsidRPr="00F67885">
        <w:rPr>
          <w:rFonts w:ascii="Arial" w:hAnsi="Arial" w:cs="Arial"/>
          <w:sz w:val="24"/>
          <w:szCs w:val="24"/>
        </w:rPr>
        <w:t xml:space="preserve">es la ley de defensa del consumidor, pues el CCC introduce en los arts. </w:t>
      </w:r>
      <w:smartTag w:uri="urn:schemas-microsoft-com:office:smarttags" w:element="metricconverter">
        <w:smartTagPr>
          <w:attr w:name="ProductID" w:val="1092 a"/>
        </w:smartTagPr>
        <w:r w:rsidRPr="00F67885">
          <w:rPr>
            <w:rFonts w:ascii="Arial" w:hAnsi="Arial" w:cs="Arial"/>
            <w:sz w:val="24"/>
            <w:szCs w:val="24"/>
          </w:rPr>
          <w:t>1092 a</w:t>
        </w:r>
      </w:smartTag>
      <w:r w:rsidRPr="00F67885">
        <w:rPr>
          <w:rFonts w:ascii="Arial" w:hAnsi="Arial" w:cs="Arial"/>
          <w:sz w:val="24"/>
          <w:szCs w:val="24"/>
        </w:rPr>
        <w:t xml:space="preserve"> 1122  los “Contratos de Consumo”,  y es una sostenida pretensión de los juristas que llevan esta</w:t>
      </w:r>
      <w:r>
        <w:rPr>
          <w:rFonts w:ascii="Arial" w:hAnsi="Arial" w:cs="Arial"/>
          <w:sz w:val="24"/>
          <w:szCs w:val="24"/>
        </w:rPr>
        <w:t xml:space="preserve"> bandera</w:t>
      </w:r>
      <w:r w:rsidRPr="00F67885">
        <w:rPr>
          <w:rFonts w:ascii="Arial" w:hAnsi="Arial" w:cs="Arial"/>
          <w:sz w:val="24"/>
          <w:szCs w:val="24"/>
        </w:rPr>
        <w:t xml:space="preserve"> </w:t>
      </w:r>
      <w:proofErr w:type="spellStart"/>
      <w:r w:rsidRPr="00F67885">
        <w:rPr>
          <w:rFonts w:ascii="Arial" w:hAnsi="Arial" w:cs="Arial"/>
          <w:sz w:val="24"/>
          <w:szCs w:val="24"/>
        </w:rPr>
        <w:t>incluír</w:t>
      </w:r>
      <w:proofErr w:type="spellEnd"/>
      <w:r w:rsidRPr="00F67885">
        <w:rPr>
          <w:rFonts w:ascii="Arial" w:hAnsi="Arial" w:cs="Arial"/>
          <w:sz w:val="24"/>
          <w:szCs w:val="24"/>
        </w:rPr>
        <w:t xml:space="preserve"> en su normativa </w:t>
      </w:r>
      <w:r>
        <w:rPr>
          <w:rFonts w:ascii="Arial" w:hAnsi="Arial" w:cs="Arial"/>
          <w:sz w:val="24"/>
          <w:szCs w:val="24"/>
        </w:rPr>
        <w:t>del consumidor al contrato de transporte aéreo</w:t>
      </w:r>
      <w:r w:rsidRPr="00F67885">
        <w:rPr>
          <w:rFonts w:ascii="Arial" w:hAnsi="Arial" w:cs="Arial"/>
          <w:sz w:val="24"/>
          <w:szCs w:val="24"/>
        </w:rPr>
        <w:t xml:space="preserve"> alcanzando entonces a la carga aérea que hoy nos ocupa. </w:t>
      </w:r>
    </w:p>
    <w:p w:rsidR="00B17786" w:rsidRPr="00F67885" w:rsidRDefault="00B17786" w:rsidP="00D162C9">
      <w:pPr>
        <w:spacing w:line="360" w:lineRule="auto"/>
        <w:ind w:firstLine="708"/>
        <w:jc w:val="both"/>
        <w:rPr>
          <w:rFonts w:ascii="Arial" w:hAnsi="Arial" w:cs="Arial"/>
          <w:sz w:val="24"/>
          <w:szCs w:val="24"/>
        </w:rPr>
      </w:pPr>
      <w:r>
        <w:rPr>
          <w:rFonts w:ascii="Arial" w:hAnsi="Arial" w:cs="Arial"/>
          <w:sz w:val="24"/>
          <w:szCs w:val="24"/>
        </w:rPr>
        <w:t xml:space="preserve">Lo primero que debemos separar es el transporte aéreo de carga del contrato de consumo por la simple razón que no cumple con las características de </w:t>
      </w:r>
      <w:r>
        <w:rPr>
          <w:rFonts w:ascii="Arial" w:hAnsi="Arial" w:cs="Arial"/>
          <w:sz w:val="24"/>
          <w:szCs w:val="24"/>
        </w:rPr>
        <w:lastRenderedPageBreak/>
        <w:t>la relación de consumo que prevé el art. 1192 CCC</w:t>
      </w:r>
      <w:r>
        <w:rPr>
          <w:rStyle w:val="Refdenotaalpie"/>
          <w:rFonts w:ascii="Arial" w:hAnsi="Arial"/>
          <w:sz w:val="24"/>
          <w:szCs w:val="24"/>
        </w:rPr>
        <w:footnoteReference w:id="14"/>
      </w:r>
      <w:r>
        <w:rPr>
          <w:rFonts w:ascii="Arial" w:hAnsi="Arial" w:cs="Arial"/>
          <w:sz w:val="24"/>
          <w:szCs w:val="24"/>
        </w:rPr>
        <w:t xml:space="preserve">, pues debe ser el receptor del servicio el “destinatario final” extremos que generalmente no se </w:t>
      </w:r>
      <w:proofErr w:type="spellStart"/>
      <w:r>
        <w:rPr>
          <w:rFonts w:ascii="Arial" w:hAnsi="Arial" w:cs="Arial"/>
          <w:sz w:val="24"/>
          <w:szCs w:val="24"/>
        </w:rPr>
        <w:t>dá</w:t>
      </w:r>
      <w:proofErr w:type="spellEnd"/>
      <w:r>
        <w:rPr>
          <w:rFonts w:ascii="Arial" w:hAnsi="Arial" w:cs="Arial"/>
          <w:sz w:val="24"/>
          <w:szCs w:val="24"/>
        </w:rPr>
        <w:t>. Pero hay muchas razones jurídicas de mayor peso.</w:t>
      </w:r>
    </w:p>
    <w:p w:rsidR="003B63F3" w:rsidRDefault="003B63F3" w:rsidP="00D162C9">
      <w:pPr>
        <w:spacing w:line="360" w:lineRule="auto"/>
        <w:ind w:firstLine="708"/>
        <w:jc w:val="both"/>
        <w:rPr>
          <w:rFonts w:ascii="Arial" w:hAnsi="Arial" w:cs="Arial"/>
          <w:color w:val="000000"/>
          <w:sz w:val="24"/>
          <w:szCs w:val="24"/>
        </w:rPr>
      </w:pPr>
      <w:r w:rsidRPr="00F67885">
        <w:rPr>
          <w:rFonts w:ascii="Arial" w:hAnsi="Arial" w:cs="Arial"/>
          <w:sz w:val="24"/>
          <w:szCs w:val="24"/>
        </w:rPr>
        <w:t>Este debate ya ha sido dado en el año 2008,</w:t>
      </w:r>
      <w:r>
        <w:rPr>
          <w:rFonts w:ascii="Arial" w:hAnsi="Arial" w:cs="Arial"/>
          <w:sz w:val="24"/>
          <w:szCs w:val="24"/>
        </w:rPr>
        <w:t xml:space="preserve"> y ganado a favor de la autonomía del derecho aeronáutico. Se pretendió </w:t>
      </w:r>
      <w:r w:rsidRPr="00F67885">
        <w:rPr>
          <w:rFonts w:ascii="Arial" w:hAnsi="Arial" w:cs="Arial"/>
          <w:sz w:val="24"/>
          <w:szCs w:val="24"/>
        </w:rPr>
        <w:t>modifica</w:t>
      </w:r>
      <w:r>
        <w:rPr>
          <w:rFonts w:ascii="Arial" w:hAnsi="Arial" w:cs="Arial"/>
          <w:sz w:val="24"/>
          <w:szCs w:val="24"/>
        </w:rPr>
        <w:t>r</w:t>
      </w:r>
      <w:r w:rsidRPr="00F67885">
        <w:rPr>
          <w:rFonts w:ascii="Arial" w:hAnsi="Arial" w:cs="Arial"/>
          <w:sz w:val="24"/>
          <w:szCs w:val="24"/>
        </w:rPr>
        <w:t xml:space="preserve"> la ley 24.240 de defensa del consumidor </w:t>
      </w:r>
      <w:r w:rsidRPr="00F67885">
        <w:rPr>
          <w:rFonts w:ascii="Arial" w:hAnsi="Arial" w:cs="Arial"/>
          <w:color w:val="000000"/>
          <w:sz w:val="24"/>
          <w:szCs w:val="24"/>
        </w:rPr>
        <w:t>(TO 26.361</w:t>
      </w:r>
      <w:r w:rsidRPr="00F67885">
        <w:rPr>
          <w:rStyle w:val="Refdenotaalpie"/>
          <w:rFonts w:ascii="Arial" w:hAnsi="Arial" w:cs="Arial"/>
          <w:sz w:val="24"/>
          <w:szCs w:val="24"/>
        </w:rPr>
        <w:footnoteReference w:id="15"/>
      </w:r>
      <w:r w:rsidRPr="00F67885">
        <w:rPr>
          <w:rFonts w:ascii="Arial" w:hAnsi="Arial" w:cs="Arial"/>
          <w:color w:val="000000"/>
          <w:sz w:val="24"/>
          <w:szCs w:val="24"/>
        </w:rPr>
        <w:t xml:space="preserve">) </w:t>
      </w:r>
      <w:r w:rsidRPr="00F67885">
        <w:rPr>
          <w:rFonts w:ascii="Arial" w:hAnsi="Arial" w:cs="Arial"/>
          <w:sz w:val="24"/>
          <w:szCs w:val="24"/>
        </w:rPr>
        <w:t xml:space="preserve"> con la derogación de su art. 63  que </w:t>
      </w:r>
      <w:r w:rsidRPr="00F67885">
        <w:rPr>
          <w:rFonts w:ascii="Arial" w:hAnsi="Arial" w:cs="Arial"/>
          <w:color w:val="000000"/>
          <w:sz w:val="24"/>
          <w:szCs w:val="24"/>
        </w:rPr>
        <w:t xml:space="preserve">implicaba el final de la </w:t>
      </w:r>
      <w:proofErr w:type="spellStart"/>
      <w:r w:rsidRPr="00F67885">
        <w:rPr>
          <w:rFonts w:ascii="Arial" w:hAnsi="Arial" w:cs="Arial"/>
          <w:color w:val="000000"/>
          <w:sz w:val="24"/>
          <w:szCs w:val="24"/>
        </w:rPr>
        <w:t>supletoriedad</w:t>
      </w:r>
      <w:proofErr w:type="spellEnd"/>
      <w:r w:rsidRPr="00F67885">
        <w:rPr>
          <w:rFonts w:ascii="Arial" w:hAnsi="Arial" w:cs="Arial"/>
          <w:color w:val="000000"/>
          <w:sz w:val="24"/>
          <w:szCs w:val="24"/>
        </w:rPr>
        <w:t xml:space="preserve"> de la Ley de Defensa del Consumidor; y la aplicación principal </w:t>
      </w:r>
      <w:r>
        <w:rPr>
          <w:rFonts w:ascii="Arial" w:hAnsi="Arial" w:cs="Arial"/>
          <w:color w:val="000000"/>
          <w:sz w:val="24"/>
          <w:szCs w:val="24"/>
        </w:rPr>
        <w:t xml:space="preserve">del </w:t>
      </w:r>
      <w:r w:rsidRPr="00F67885">
        <w:rPr>
          <w:rFonts w:ascii="Arial" w:hAnsi="Arial" w:cs="Arial"/>
          <w:color w:val="000000"/>
          <w:sz w:val="24"/>
          <w:szCs w:val="24"/>
        </w:rPr>
        <w:t>ordenamiento</w:t>
      </w:r>
      <w:r>
        <w:rPr>
          <w:rFonts w:ascii="Arial" w:hAnsi="Arial" w:cs="Arial"/>
          <w:color w:val="000000"/>
          <w:sz w:val="24"/>
          <w:szCs w:val="24"/>
        </w:rPr>
        <w:t xml:space="preserve"> del consumidor al </w:t>
      </w:r>
      <w:r w:rsidRPr="00F67885">
        <w:rPr>
          <w:rFonts w:ascii="Arial" w:hAnsi="Arial" w:cs="Arial"/>
          <w:color w:val="000000"/>
          <w:sz w:val="24"/>
          <w:szCs w:val="24"/>
        </w:rPr>
        <w:t>Contrato de Transporte Aéreo</w:t>
      </w:r>
      <w:r>
        <w:rPr>
          <w:rFonts w:ascii="Arial" w:hAnsi="Arial" w:cs="Arial"/>
          <w:color w:val="000000"/>
          <w:sz w:val="24"/>
          <w:szCs w:val="24"/>
        </w:rPr>
        <w:t>.</w:t>
      </w:r>
    </w:p>
    <w:p w:rsidR="003B63F3" w:rsidRPr="00F67885" w:rsidRDefault="003B63F3" w:rsidP="00D162C9">
      <w:pPr>
        <w:spacing w:line="360" w:lineRule="auto"/>
        <w:ind w:firstLine="708"/>
        <w:jc w:val="both"/>
        <w:rPr>
          <w:rFonts w:ascii="Arial" w:hAnsi="Arial" w:cs="Arial"/>
          <w:sz w:val="24"/>
          <w:szCs w:val="24"/>
        </w:rPr>
      </w:pPr>
      <w:r w:rsidRPr="00F67885">
        <w:rPr>
          <w:rFonts w:ascii="Arial" w:hAnsi="Arial" w:cs="Arial"/>
          <w:sz w:val="24"/>
          <w:szCs w:val="24"/>
        </w:rPr>
        <w:t xml:space="preserve">En nuestro trabajo “El Proyecto de Reforma de la Ley de Defensa del Consumidor y el Transporte </w:t>
      </w:r>
      <w:proofErr w:type="spellStart"/>
      <w:r w:rsidRPr="00F67885">
        <w:rPr>
          <w:rFonts w:ascii="Arial" w:hAnsi="Arial" w:cs="Arial"/>
          <w:sz w:val="24"/>
          <w:szCs w:val="24"/>
        </w:rPr>
        <w:t>Aerocomercial</w:t>
      </w:r>
      <w:proofErr w:type="spellEnd"/>
      <w:r w:rsidRPr="00F67885">
        <w:rPr>
          <w:rFonts w:ascii="Arial" w:hAnsi="Arial" w:cs="Arial"/>
          <w:sz w:val="24"/>
          <w:szCs w:val="24"/>
        </w:rPr>
        <w:t>”</w:t>
      </w:r>
      <w:r w:rsidRPr="00F67885">
        <w:rPr>
          <w:rStyle w:val="Refdenotaalpie"/>
          <w:rFonts w:ascii="Arial" w:hAnsi="Arial" w:cs="Arial"/>
          <w:sz w:val="24"/>
          <w:szCs w:val="24"/>
        </w:rPr>
        <w:footnoteReference w:id="16"/>
      </w:r>
      <w:r w:rsidRPr="00F67885">
        <w:rPr>
          <w:rFonts w:ascii="Arial" w:hAnsi="Arial" w:cs="Arial"/>
          <w:sz w:val="24"/>
          <w:szCs w:val="24"/>
        </w:rPr>
        <w:t>, ya habíamos realizado una pormenorizada crítica de fondo a la pretendida derogación, que trascendió al Congreso, pero sin éxito.</w:t>
      </w:r>
    </w:p>
    <w:p w:rsidR="003B63F3" w:rsidRPr="00F67885" w:rsidRDefault="003B63F3" w:rsidP="00D162C9">
      <w:pPr>
        <w:spacing w:line="360" w:lineRule="auto"/>
        <w:ind w:firstLine="708"/>
        <w:jc w:val="both"/>
        <w:rPr>
          <w:rFonts w:ascii="Arial" w:hAnsi="Arial" w:cs="Arial"/>
          <w:sz w:val="24"/>
          <w:szCs w:val="24"/>
        </w:rPr>
      </w:pPr>
      <w:r w:rsidRPr="00F67885">
        <w:rPr>
          <w:rFonts w:ascii="Arial" w:hAnsi="Arial" w:cs="Arial"/>
          <w:sz w:val="24"/>
          <w:szCs w:val="24"/>
        </w:rPr>
        <w:t xml:space="preserve">Pero al promulgarse la ley 26.361 por decreto 565/08, el día 3/04/2008, el PEN observa con poder de veto parcial al art. 32, y en consecuencia mantiene aplicable el Código Aeronáutico y los Tratados Internacionales y la subsidiariedad de la LDC al contrato de transporte. </w:t>
      </w:r>
    </w:p>
    <w:p w:rsidR="003B63F3" w:rsidRDefault="003B63F3" w:rsidP="00F67885">
      <w:pPr>
        <w:spacing w:line="360" w:lineRule="auto"/>
        <w:ind w:firstLine="708"/>
        <w:jc w:val="both"/>
        <w:rPr>
          <w:rFonts w:ascii="Arial" w:hAnsi="Arial" w:cs="Arial"/>
          <w:i/>
          <w:sz w:val="24"/>
          <w:szCs w:val="24"/>
        </w:rPr>
      </w:pPr>
      <w:r w:rsidRPr="00F67885">
        <w:rPr>
          <w:rFonts w:ascii="Arial" w:hAnsi="Arial" w:cs="Arial"/>
          <w:i/>
          <w:sz w:val="24"/>
          <w:szCs w:val="24"/>
        </w:rPr>
        <w:t xml:space="preserve">Al opinar sobre este veto, </w:t>
      </w:r>
      <w:smartTag w:uri="urn:schemas-microsoft-com:office:smarttags" w:element="PersonName">
        <w:smartTagPr>
          <w:attr w:name="ProductID" w:val="la Dra. Kemelmajer De"/>
        </w:smartTagPr>
        <w:r w:rsidRPr="00F67885">
          <w:rPr>
            <w:rFonts w:ascii="Arial" w:hAnsi="Arial" w:cs="Arial"/>
            <w:i/>
            <w:sz w:val="24"/>
            <w:szCs w:val="24"/>
          </w:rPr>
          <w:t xml:space="preserve">la Dra. </w:t>
        </w:r>
        <w:proofErr w:type="spellStart"/>
        <w:r w:rsidRPr="00F67885">
          <w:rPr>
            <w:rFonts w:ascii="Arial" w:hAnsi="Arial" w:cs="Arial"/>
            <w:i/>
            <w:sz w:val="24"/>
            <w:szCs w:val="24"/>
          </w:rPr>
          <w:t>Kemelmajer</w:t>
        </w:r>
        <w:proofErr w:type="spellEnd"/>
        <w:r w:rsidRPr="00F67885">
          <w:rPr>
            <w:rFonts w:ascii="Arial" w:hAnsi="Arial" w:cs="Arial"/>
            <w:i/>
            <w:sz w:val="24"/>
            <w:szCs w:val="24"/>
          </w:rPr>
          <w:t xml:space="preserve"> De</w:t>
        </w:r>
      </w:smartTag>
      <w:r w:rsidRPr="00F67885">
        <w:rPr>
          <w:rFonts w:ascii="Arial" w:hAnsi="Arial" w:cs="Arial"/>
          <w:i/>
          <w:sz w:val="24"/>
          <w:szCs w:val="24"/>
        </w:rPr>
        <w:t xml:space="preserve"> </w:t>
      </w:r>
      <w:proofErr w:type="spellStart"/>
      <w:r w:rsidRPr="00F67885">
        <w:rPr>
          <w:rFonts w:ascii="Arial" w:hAnsi="Arial" w:cs="Arial"/>
          <w:i/>
          <w:sz w:val="24"/>
          <w:szCs w:val="24"/>
        </w:rPr>
        <w:t>Carlucci</w:t>
      </w:r>
      <w:proofErr w:type="spellEnd"/>
      <w:r w:rsidRPr="00F67885">
        <w:rPr>
          <w:rFonts w:ascii="Arial" w:hAnsi="Arial" w:cs="Arial"/>
          <w:i/>
          <w:sz w:val="24"/>
          <w:szCs w:val="24"/>
        </w:rPr>
        <w:t>,</w:t>
      </w:r>
      <w:r w:rsidRPr="00F67885">
        <w:rPr>
          <w:rStyle w:val="Refdenotaalpie"/>
          <w:rFonts w:ascii="Arial" w:hAnsi="Arial" w:cs="Arial"/>
          <w:sz w:val="24"/>
          <w:szCs w:val="24"/>
        </w:rPr>
        <w:t xml:space="preserve"> </w:t>
      </w:r>
      <w:r w:rsidRPr="00F67885">
        <w:rPr>
          <w:rStyle w:val="Refdenotaalpie"/>
          <w:rFonts w:ascii="Arial" w:hAnsi="Arial" w:cs="Arial"/>
          <w:sz w:val="24"/>
          <w:szCs w:val="24"/>
        </w:rPr>
        <w:footnoteReference w:id="17"/>
      </w:r>
      <w:r w:rsidRPr="00F67885">
        <w:rPr>
          <w:rFonts w:ascii="Arial" w:hAnsi="Arial" w:cs="Arial"/>
          <w:i/>
          <w:sz w:val="24"/>
          <w:szCs w:val="24"/>
        </w:rPr>
        <w:t xml:space="preserve"> </w:t>
      </w:r>
      <w:r w:rsidRPr="00D162C9">
        <w:rPr>
          <w:rFonts w:ascii="Arial" w:hAnsi="Arial" w:cs="Arial"/>
          <w:sz w:val="24"/>
          <w:szCs w:val="24"/>
        </w:rPr>
        <w:t>a la sazón, y luego de más de un lustro fue  una d</w:t>
      </w:r>
      <w:r>
        <w:rPr>
          <w:rFonts w:ascii="Arial" w:hAnsi="Arial" w:cs="Arial"/>
          <w:sz w:val="24"/>
          <w:szCs w:val="24"/>
        </w:rPr>
        <w:t xml:space="preserve">e las tres redactoras del CCC </w:t>
      </w:r>
      <w:r w:rsidRPr="00D162C9">
        <w:rPr>
          <w:rFonts w:ascii="Arial" w:hAnsi="Arial" w:cs="Arial"/>
          <w:sz w:val="24"/>
          <w:szCs w:val="24"/>
        </w:rPr>
        <w:t xml:space="preserve">oportunamente dijo: </w:t>
      </w:r>
      <w:r w:rsidRPr="00F67885">
        <w:rPr>
          <w:rFonts w:ascii="Arial" w:hAnsi="Arial" w:cs="Arial"/>
          <w:sz w:val="24"/>
          <w:szCs w:val="24"/>
        </w:rPr>
        <w:t>“…</w:t>
      </w:r>
      <w:r w:rsidRPr="00F67885">
        <w:rPr>
          <w:rFonts w:ascii="Arial" w:hAnsi="Arial" w:cs="Arial"/>
          <w:i/>
          <w:sz w:val="24"/>
          <w:szCs w:val="24"/>
        </w:rPr>
        <w:t xml:space="preserve">Los fundamentos transcriptos para el veto parcial de la ley son, a mi criterio, correctos porque respetan los principios propios del Derecho Aeronáutico, </w:t>
      </w:r>
      <w:r w:rsidRPr="00F67885">
        <w:rPr>
          <w:rFonts w:ascii="Arial" w:hAnsi="Arial" w:cs="Arial"/>
          <w:i/>
          <w:sz w:val="24"/>
          <w:szCs w:val="24"/>
        </w:rPr>
        <w:lastRenderedPageBreak/>
        <w:t xml:space="preserve">su especificidad, su autonomía y la </w:t>
      </w:r>
      <w:proofErr w:type="spellStart"/>
      <w:r w:rsidRPr="00F67885">
        <w:rPr>
          <w:rFonts w:ascii="Arial" w:hAnsi="Arial" w:cs="Arial"/>
          <w:i/>
          <w:sz w:val="24"/>
          <w:szCs w:val="24"/>
        </w:rPr>
        <w:t>imperatividad</w:t>
      </w:r>
      <w:proofErr w:type="spellEnd"/>
      <w:r w:rsidRPr="00F67885">
        <w:rPr>
          <w:rFonts w:ascii="Arial" w:hAnsi="Arial" w:cs="Arial"/>
          <w:i/>
          <w:sz w:val="24"/>
          <w:szCs w:val="24"/>
        </w:rPr>
        <w:t xml:space="preserve"> de sus normas (…) Tampoco, como citaré es un régimen inconstitucional, todo lo contrario, la Reforma de 1994 precisamente le otorga valor al Derecho Internacional ratificado sobre el interno…</w:t>
      </w:r>
      <w:r w:rsidRPr="00F67885">
        <w:rPr>
          <w:rFonts w:ascii="Arial" w:hAnsi="Arial" w:cs="Arial"/>
          <w:sz w:val="24"/>
          <w:szCs w:val="24"/>
        </w:rPr>
        <w:t xml:space="preserve">”, y agrega, </w:t>
      </w:r>
      <w:r w:rsidRPr="00F67885">
        <w:rPr>
          <w:rFonts w:ascii="Arial" w:hAnsi="Arial" w:cs="Arial"/>
          <w:i/>
          <w:sz w:val="24"/>
          <w:szCs w:val="24"/>
        </w:rPr>
        <w:t>“..</w:t>
      </w:r>
      <w:proofErr w:type="gramStart"/>
      <w:r w:rsidRPr="00F67885">
        <w:rPr>
          <w:rFonts w:ascii="Arial" w:hAnsi="Arial" w:cs="Arial"/>
          <w:i/>
          <w:sz w:val="24"/>
          <w:szCs w:val="24"/>
        </w:rPr>
        <w:t>nunca</w:t>
      </w:r>
      <w:proofErr w:type="gramEnd"/>
      <w:r w:rsidRPr="00F67885">
        <w:rPr>
          <w:rFonts w:ascii="Arial" w:hAnsi="Arial" w:cs="Arial"/>
          <w:i/>
          <w:sz w:val="24"/>
          <w:szCs w:val="24"/>
        </w:rPr>
        <w:t xml:space="preserve"> fueron atacados de inconstitucionalidad…” </w:t>
      </w:r>
    </w:p>
    <w:p w:rsidR="00C14979" w:rsidRPr="00F67885" w:rsidRDefault="00C14979" w:rsidP="00F67885">
      <w:pPr>
        <w:spacing w:line="360" w:lineRule="auto"/>
        <w:ind w:firstLine="708"/>
        <w:jc w:val="both"/>
        <w:rPr>
          <w:rFonts w:ascii="Arial" w:hAnsi="Arial" w:cs="Arial"/>
          <w:sz w:val="24"/>
          <w:szCs w:val="24"/>
        </w:rPr>
      </w:pPr>
    </w:p>
    <w:p w:rsidR="003B63F3" w:rsidRPr="00F67885" w:rsidRDefault="003B63F3" w:rsidP="00F67885">
      <w:pPr>
        <w:spacing w:line="360" w:lineRule="auto"/>
        <w:jc w:val="both"/>
        <w:rPr>
          <w:rFonts w:ascii="Arial" w:hAnsi="Arial" w:cs="Arial"/>
          <w:b/>
          <w:i/>
          <w:sz w:val="24"/>
          <w:szCs w:val="24"/>
          <w:lang w:val="es-ES"/>
        </w:rPr>
      </w:pPr>
      <w:r w:rsidRPr="00F67885">
        <w:rPr>
          <w:rFonts w:ascii="Arial" w:hAnsi="Arial" w:cs="Arial"/>
          <w:b/>
          <w:i/>
          <w:sz w:val="24"/>
          <w:szCs w:val="24"/>
          <w:lang w:val="es-ES"/>
        </w:rPr>
        <w:t>2- El nuevo Código Civil y Comercial, “CCC”  ¿Alcanza</w:t>
      </w:r>
      <w:r>
        <w:rPr>
          <w:rFonts w:ascii="Arial" w:hAnsi="Arial" w:cs="Arial"/>
          <w:b/>
          <w:i/>
          <w:sz w:val="24"/>
          <w:szCs w:val="24"/>
          <w:lang w:val="es-ES"/>
        </w:rPr>
        <w:t xml:space="preserve"> al transporte aéreo de cargas?</w:t>
      </w:r>
      <w:r w:rsidRPr="00F67885">
        <w:rPr>
          <w:rFonts w:ascii="Arial" w:hAnsi="Arial" w:cs="Arial"/>
          <w:b/>
          <w:i/>
          <w:sz w:val="24"/>
          <w:szCs w:val="24"/>
          <w:lang w:val="es-ES"/>
        </w:rPr>
        <w:t xml:space="preserve"> Prelación Normativa. El contrato de transporte, Leyes especiales y Transporte.</w:t>
      </w:r>
    </w:p>
    <w:p w:rsidR="003B63F3" w:rsidRPr="00F67885" w:rsidRDefault="003B63F3" w:rsidP="00F67885">
      <w:pPr>
        <w:spacing w:line="360" w:lineRule="auto"/>
        <w:jc w:val="both"/>
        <w:rPr>
          <w:rFonts w:ascii="Arial" w:hAnsi="Arial" w:cs="Arial"/>
          <w:sz w:val="24"/>
          <w:szCs w:val="24"/>
        </w:rPr>
      </w:pPr>
      <w:r w:rsidRPr="00F67885">
        <w:rPr>
          <w:rFonts w:ascii="Arial" w:hAnsi="Arial" w:cs="Arial"/>
          <w:sz w:val="24"/>
          <w:szCs w:val="24"/>
        </w:rPr>
        <w:t xml:space="preserve">No se puede adelantar una respuesta sin hacer un prolijo  análisis de las normas del CCC, que vendrán a sumarse a las ya </w:t>
      </w:r>
      <w:r>
        <w:rPr>
          <w:rFonts w:ascii="Arial" w:hAnsi="Arial" w:cs="Arial"/>
          <w:sz w:val="24"/>
          <w:szCs w:val="24"/>
        </w:rPr>
        <w:t xml:space="preserve">referidas </w:t>
      </w:r>
      <w:r w:rsidRPr="00F67885">
        <w:rPr>
          <w:rFonts w:ascii="Arial" w:hAnsi="Arial" w:cs="Arial"/>
          <w:sz w:val="24"/>
          <w:szCs w:val="24"/>
        </w:rPr>
        <w:t>en 1-.</w:t>
      </w:r>
    </w:p>
    <w:p w:rsidR="003B63F3" w:rsidRDefault="003B63F3" w:rsidP="00F67885">
      <w:pPr>
        <w:spacing w:line="360" w:lineRule="auto"/>
        <w:jc w:val="both"/>
        <w:rPr>
          <w:rFonts w:ascii="Arial" w:hAnsi="Arial" w:cs="Arial"/>
          <w:sz w:val="24"/>
          <w:szCs w:val="24"/>
        </w:rPr>
      </w:pPr>
      <w:r w:rsidRPr="00F67885">
        <w:rPr>
          <w:rFonts w:ascii="Arial" w:hAnsi="Arial" w:cs="Arial"/>
          <w:sz w:val="24"/>
          <w:szCs w:val="24"/>
        </w:rPr>
        <w:t xml:space="preserve">Cuando la nueva codificación </w:t>
      </w:r>
      <w:r>
        <w:rPr>
          <w:rFonts w:ascii="Arial" w:hAnsi="Arial" w:cs="Arial"/>
          <w:sz w:val="24"/>
          <w:szCs w:val="24"/>
        </w:rPr>
        <w:t>define</w:t>
      </w:r>
      <w:r w:rsidRPr="00F67885">
        <w:rPr>
          <w:rFonts w:ascii="Arial" w:hAnsi="Arial" w:cs="Arial"/>
          <w:sz w:val="24"/>
          <w:szCs w:val="24"/>
        </w:rPr>
        <w:t xml:space="preserve"> al </w:t>
      </w:r>
      <w:r>
        <w:rPr>
          <w:rFonts w:ascii="Arial" w:hAnsi="Arial" w:cs="Arial"/>
          <w:sz w:val="24"/>
          <w:szCs w:val="24"/>
        </w:rPr>
        <w:t>“</w:t>
      </w:r>
      <w:r w:rsidRPr="00F67885">
        <w:rPr>
          <w:rFonts w:ascii="Arial" w:hAnsi="Arial" w:cs="Arial"/>
          <w:sz w:val="24"/>
          <w:szCs w:val="24"/>
        </w:rPr>
        <w:t>contrato de transporte</w:t>
      </w:r>
      <w:r>
        <w:rPr>
          <w:rFonts w:ascii="Arial" w:hAnsi="Arial" w:cs="Arial"/>
          <w:sz w:val="24"/>
          <w:szCs w:val="24"/>
        </w:rPr>
        <w:t>”</w:t>
      </w:r>
      <w:r w:rsidRPr="00F67885">
        <w:rPr>
          <w:rFonts w:ascii="Arial" w:hAnsi="Arial" w:cs="Arial"/>
          <w:sz w:val="24"/>
          <w:szCs w:val="24"/>
        </w:rPr>
        <w:t xml:space="preserve"> en su art. 1280</w:t>
      </w:r>
      <w:r w:rsidRPr="00F67885">
        <w:rPr>
          <w:rStyle w:val="Refdenotaalpie"/>
          <w:rFonts w:ascii="Arial" w:hAnsi="Arial" w:cs="Arial"/>
          <w:sz w:val="24"/>
          <w:szCs w:val="24"/>
        </w:rPr>
        <w:footnoteReference w:id="18"/>
      </w:r>
      <w:r w:rsidRPr="00F67885">
        <w:rPr>
          <w:rFonts w:ascii="Arial" w:hAnsi="Arial" w:cs="Arial"/>
          <w:sz w:val="24"/>
          <w:szCs w:val="24"/>
        </w:rPr>
        <w:t xml:space="preserve"> lo hace de forma general sin distinguir el medio por el cual se ha</w:t>
      </w:r>
      <w:r>
        <w:rPr>
          <w:rFonts w:ascii="Arial" w:hAnsi="Arial" w:cs="Arial"/>
          <w:sz w:val="24"/>
          <w:szCs w:val="24"/>
        </w:rPr>
        <w:t>rá</w:t>
      </w:r>
      <w:r w:rsidRPr="00F67885">
        <w:rPr>
          <w:rFonts w:ascii="Arial" w:hAnsi="Arial" w:cs="Arial"/>
          <w:sz w:val="24"/>
          <w:szCs w:val="24"/>
        </w:rPr>
        <w:t xml:space="preserve"> el transporte</w:t>
      </w:r>
      <w:r>
        <w:rPr>
          <w:rFonts w:ascii="Arial" w:hAnsi="Arial" w:cs="Arial"/>
          <w:sz w:val="24"/>
          <w:szCs w:val="24"/>
        </w:rPr>
        <w:t>, ya sea</w:t>
      </w:r>
      <w:r w:rsidRPr="00F67885">
        <w:rPr>
          <w:rFonts w:ascii="Arial" w:hAnsi="Arial" w:cs="Arial"/>
          <w:sz w:val="24"/>
          <w:szCs w:val="24"/>
        </w:rPr>
        <w:t xml:space="preserve"> tierra, agua o aire, y </w:t>
      </w:r>
      <w:r>
        <w:rPr>
          <w:rFonts w:ascii="Arial" w:hAnsi="Arial" w:cs="Arial"/>
          <w:sz w:val="24"/>
          <w:szCs w:val="24"/>
        </w:rPr>
        <w:t xml:space="preserve">tampoco </w:t>
      </w:r>
      <w:r w:rsidRPr="00F67885">
        <w:rPr>
          <w:rFonts w:ascii="Arial" w:hAnsi="Arial" w:cs="Arial"/>
          <w:sz w:val="24"/>
          <w:szCs w:val="24"/>
        </w:rPr>
        <w:t>en cuanto a su objeto</w:t>
      </w:r>
      <w:r>
        <w:rPr>
          <w:rFonts w:ascii="Arial" w:hAnsi="Arial" w:cs="Arial"/>
          <w:sz w:val="24"/>
          <w:szCs w:val="24"/>
        </w:rPr>
        <w:t xml:space="preserve"> sean </w:t>
      </w:r>
      <w:r w:rsidRPr="00F67885">
        <w:rPr>
          <w:rFonts w:ascii="Arial" w:hAnsi="Arial" w:cs="Arial"/>
          <w:sz w:val="24"/>
          <w:szCs w:val="24"/>
        </w:rPr>
        <w:t xml:space="preserve"> personas o cosas</w:t>
      </w:r>
      <w:r>
        <w:rPr>
          <w:rFonts w:ascii="Arial" w:hAnsi="Arial" w:cs="Arial"/>
          <w:sz w:val="24"/>
          <w:szCs w:val="24"/>
        </w:rPr>
        <w:t>.</w:t>
      </w:r>
    </w:p>
    <w:p w:rsidR="003B63F3" w:rsidRPr="00F67885" w:rsidRDefault="003B63F3" w:rsidP="00F67885">
      <w:pPr>
        <w:spacing w:line="360" w:lineRule="auto"/>
        <w:jc w:val="both"/>
        <w:rPr>
          <w:rFonts w:ascii="Arial" w:hAnsi="Arial" w:cs="Arial"/>
          <w:sz w:val="24"/>
          <w:szCs w:val="24"/>
        </w:rPr>
      </w:pPr>
      <w:r>
        <w:rPr>
          <w:rFonts w:ascii="Arial" w:hAnsi="Arial" w:cs="Arial"/>
          <w:sz w:val="24"/>
          <w:szCs w:val="24"/>
        </w:rPr>
        <w:t>Luego, e</w:t>
      </w:r>
      <w:r w:rsidRPr="00F67885">
        <w:rPr>
          <w:rFonts w:ascii="Arial" w:hAnsi="Arial" w:cs="Arial"/>
          <w:sz w:val="24"/>
          <w:szCs w:val="24"/>
        </w:rPr>
        <w:t xml:space="preserve">n cuanto al transporte de cargas, le dedica la sección 3 de los arts. </w:t>
      </w:r>
      <w:smartTag w:uri="urn:schemas-microsoft-com:office:smarttags" w:element="metricconverter">
        <w:smartTagPr>
          <w:attr w:name="ProductID" w:val="1296 a"/>
        </w:smartTagPr>
        <w:r w:rsidRPr="00F67885">
          <w:rPr>
            <w:rFonts w:ascii="Arial" w:hAnsi="Arial" w:cs="Arial"/>
            <w:sz w:val="24"/>
            <w:szCs w:val="24"/>
          </w:rPr>
          <w:t>1296 a</w:t>
        </w:r>
      </w:smartTag>
      <w:r w:rsidRPr="00F67885">
        <w:rPr>
          <w:rFonts w:ascii="Arial" w:hAnsi="Arial" w:cs="Arial"/>
          <w:sz w:val="24"/>
          <w:szCs w:val="24"/>
        </w:rPr>
        <w:t xml:space="preserve"> 1318. CCC.</w:t>
      </w:r>
    </w:p>
    <w:p w:rsidR="003B63F3" w:rsidRPr="00F67885" w:rsidRDefault="003B63F3" w:rsidP="00F67885">
      <w:pPr>
        <w:spacing w:line="360" w:lineRule="auto"/>
        <w:jc w:val="both"/>
        <w:rPr>
          <w:rFonts w:ascii="Arial" w:hAnsi="Arial" w:cs="Arial"/>
          <w:i/>
          <w:sz w:val="24"/>
          <w:szCs w:val="24"/>
        </w:rPr>
      </w:pPr>
      <w:r w:rsidRPr="00F67885">
        <w:rPr>
          <w:rFonts w:ascii="Arial" w:hAnsi="Arial" w:cs="Arial"/>
          <w:sz w:val="24"/>
          <w:szCs w:val="24"/>
        </w:rPr>
        <w:t xml:space="preserve">Para ir acercándonos a la respuesta sobre la aplicabilidad del CCC al transporte aéreo de cargas será fundamental tener en cuenta lo previsto en su art. 1281 en donde </w:t>
      </w:r>
      <w:r>
        <w:rPr>
          <w:rFonts w:ascii="Arial" w:hAnsi="Arial" w:cs="Arial"/>
          <w:sz w:val="24"/>
          <w:szCs w:val="24"/>
        </w:rPr>
        <w:t xml:space="preserve">su texto </w:t>
      </w:r>
      <w:r w:rsidRPr="00F67885">
        <w:rPr>
          <w:rFonts w:ascii="Arial" w:hAnsi="Arial" w:cs="Arial"/>
          <w:sz w:val="24"/>
          <w:szCs w:val="24"/>
        </w:rPr>
        <w:t xml:space="preserve">se refiere </w:t>
      </w:r>
      <w:r>
        <w:rPr>
          <w:rFonts w:ascii="Arial" w:hAnsi="Arial" w:cs="Arial"/>
          <w:sz w:val="24"/>
          <w:szCs w:val="24"/>
        </w:rPr>
        <w:t xml:space="preserve">específicamente </w:t>
      </w:r>
      <w:r w:rsidRPr="00F67885">
        <w:rPr>
          <w:rFonts w:ascii="Arial" w:hAnsi="Arial" w:cs="Arial"/>
          <w:sz w:val="24"/>
          <w:szCs w:val="24"/>
        </w:rPr>
        <w:t xml:space="preserve">al ámbito de aplicación </w:t>
      </w:r>
      <w:proofErr w:type="gramStart"/>
      <w:r w:rsidRPr="00F67885">
        <w:rPr>
          <w:rFonts w:ascii="Arial" w:hAnsi="Arial" w:cs="Arial"/>
          <w:sz w:val="24"/>
          <w:szCs w:val="24"/>
        </w:rPr>
        <w:t xml:space="preserve">diciendo </w:t>
      </w:r>
      <w:r w:rsidRPr="00F67885">
        <w:rPr>
          <w:rFonts w:ascii="Arial" w:hAnsi="Arial" w:cs="Arial"/>
          <w:i/>
          <w:sz w:val="24"/>
          <w:szCs w:val="24"/>
        </w:rPr>
        <w:t>”</w:t>
      </w:r>
      <w:proofErr w:type="gramEnd"/>
      <w:r w:rsidRPr="00F67885">
        <w:rPr>
          <w:rFonts w:ascii="Arial" w:hAnsi="Arial" w:cs="Arial"/>
          <w:i/>
          <w:sz w:val="24"/>
          <w:szCs w:val="24"/>
        </w:rPr>
        <w:t>…</w:t>
      </w:r>
      <w:r w:rsidRPr="00F67885">
        <w:rPr>
          <w:rFonts w:ascii="Arial" w:hAnsi="Arial" w:cs="Arial"/>
          <w:i/>
          <w:sz w:val="24"/>
          <w:szCs w:val="24"/>
          <w:u w:val="single"/>
        </w:rPr>
        <w:t>excepto lo dispuesto por leyes especiales</w:t>
      </w:r>
      <w:r w:rsidRPr="00F67885">
        <w:rPr>
          <w:rFonts w:ascii="Arial" w:hAnsi="Arial" w:cs="Arial"/>
          <w:i/>
          <w:sz w:val="24"/>
          <w:szCs w:val="24"/>
        </w:rPr>
        <w:t>, las reglas de este capítulo se aplican cualquiera que sea el medio empleado en el transporte…”</w:t>
      </w:r>
    </w:p>
    <w:p w:rsidR="003B63F3" w:rsidRDefault="003B63F3" w:rsidP="00F67885">
      <w:pPr>
        <w:spacing w:line="360" w:lineRule="auto"/>
        <w:jc w:val="both"/>
        <w:rPr>
          <w:rFonts w:ascii="Arial" w:hAnsi="Arial" w:cs="Arial"/>
          <w:sz w:val="24"/>
          <w:szCs w:val="24"/>
        </w:rPr>
      </w:pPr>
      <w:r w:rsidRPr="00F67885">
        <w:rPr>
          <w:rFonts w:ascii="Arial" w:hAnsi="Arial" w:cs="Arial"/>
          <w:sz w:val="24"/>
          <w:szCs w:val="24"/>
        </w:rPr>
        <w:t>En el caso del transporte aéreo de cosas</w:t>
      </w:r>
      <w:r>
        <w:rPr>
          <w:rFonts w:ascii="Arial" w:hAnsi="Arial" w:cs="Arial"/>
          <w:sz w:val="24"/>
          <w:szCs w:val="24"/>
        </w:rPr>
        <w:t xml:space="preserve"> o carga,</w:t>
      </w:r>
      <w:r w:rsidRPr="00F67885">
        <w:rPr>
          <w:rFonts w:ascii="Arial" w:hAnsi="Arial" w:cs="Arial"/>
          <w:sz w:val="24"/>
          <w:szCs w:val="24"/>
        </w:rPr>
        <w:t xml:space="preserve"> se encuentra regido por </w:t>
      </w:r>
      <w:r w:rsidRPr="00F67885">
        <w:rPr>
          <w:rFonts w:ascii="Arial" w:hAnsi="Arial" w:cs="Arial"/>
          <w:i/>
          <w:sz w:val="24"/>
          <w:szCs w:val="24"/>
        </w:rPr>
        <w:t>“leyes especiales”</w:t>
      </w:r>
      <w:r w:rsidRPr="00F67885">
        <w:rPr>
          <w:rFonts w:ascii="Arial" w:hAnsi="Arial" w:cs="Arial"/>
          <w:sz w:val="24"/>
          <w:szCs w:val="24"/>
        </w:rPr>
        <w:t xml:space="preserve"> que hacen a la autonomía, ya explicad</w:t>
      </w:r>
      <w:r>
        <w:rPr>
          <w:rFonts w:ascii="Arial" w:hAnsi="Arial" w:cs="Arial"/>
          <w:sz w:val="24"/>
          <w:szCs w:val="24"/>
        </w:rPr>
        <w:t>a, de esta rama del derecho, con e</w:t>
      </w:r>
      <w:r w:rsidRPr="00F67885">
        <w:rPr>
          <w:rFonts w:ascii="Arial" w:hAnsi="Arial" w:cs="Arial"/>
          <w:sz w:val="24"/>
          <w:szCs w:val="24"/>
        </w:rPr>
        <w:t>l Código Aeronáutico Argentino</w:t>
      </w:r>
      <w:r w:rsidRPr="00F67885">
        <w:rPr>
          <w:rStyle w:val="Refdenotaalpie"/>
          <w:rFonts w:ascii="Arial" w:hAnsi="Arial" w:cs="Arial"/>
          <w:sz w:val="24"/>
          <w:szCs w:val="24"/>
        </w:rPr>
        <w:footnoteReference w:id="19"/>
      </w:r>
      <w:r w:rsidRPr="00F67885">
        <w:rPr>
          <w:rFonts w:ascii="Arial" w:hAnsi="Arial" w:cs="Arial"/>
          <w:sz w:val="24"/>
          <w:szCs w:val="24"/>
        </w:rPr>
        <w:t xml:space="preserve"> para transporte de carga interno o de cabotaje y los Convenios Internacionales </w:t>
      </w:r>
      <w:r>
        <w:rPr>
          <w:rFonts w:ascii="Arial" w:hAnsi="Arial" w:cs="Arial"/>
          <w:sz w:val="24"/>
          <w:szCs w:val="24"/>
        </w:rPr>
        <w:t xml:space="preserve">, en especial el CM/99 </w:t>
      </w:r>
      <w:r w:rsidRPr="00F67885">
        <w:rPr>
          <w:rFonts w:ascii="Arial" w:hAnsi="Arial" w:cs="Arial"/>
          <w:sz w:val="24"/>
          <w:szCs w:val="24"/>
        </w:rPr>
        <w:t xml:space="preserve">para el transporte </w:t>
      </w:r>
      <w:r w:rsidRPr="00F67885">
        <w:rPr>
          <w:rFonts w:ascii="Arial" w:hAnsi="Arial" w:cs="Arial"/>
          <w:sz w:val="24"/>
          <w:szCs w:val="24"/>
        </w:rPr>
        <w:lastRenderedPageBreak/>
        <w:t>de carga internacional</w:t>
      </w:r>
      <w:r>
        <w:rPr>
          <w:rFonts w:ascii="Arial" w:hAnsi="Arial" w:cs="Arial"/>
          <w:sz w:val="24"/>
          <w:szCs w:val="24"/>
        </w:rPr>
        <w:t xml:space="preserve">, </w:t>
      </w:r>
      <w:r w:rsidRPr="00F67885">
        <w:rPr>
          <w:rFonts w:ascii="Arial" w:hAnsi="Arial" w:cs="Arial"/>
          <w:sz w:val="24"/>
          <w:szCs w:val="24"/>
        </w:rPr>
        <w:t xml:space="preserve"> al cual no solo se encuentra adherida </w:t>
      </w:r>
      <w:smartTag w:uri="urn:schemas-microsoft-com:office:smarttags" w:element="PersonName">
        <w:smartTagPr>
          <w:attr w:name="ProductID" w:val="la República Argentina"/>
        </w:smartTagPr>
        <w:r w:rsidRPr="00F67885">
          <w:rPr>
            <w:rFonts w:ascii="Arial" w:hAnsi="Arial" w:cs="Arial"/>
            <w:sz w:val="24"/>
            <w:szCs w:val="24"/>
          </w:rPr>
          <w:t>la República Argentina</w:t>
        </w:r>
      </w:smartTag>
      <w:r w:rsidRPr="00F67885">
        <w:rPr>
          <w:rFonts w:ascii="Arial" w:hAnsi="Arial" w:cs="Arial"/>
          <w:sz w:val="24"/>
          <w:szCs w:val="24"/>
        </w:rPr>
        <w:t xml:space="preserve"> sino más de 190 países del mundo </w:t>
      </w:r>
      <w:r>
        <w:rPr>
          <w:rFonts w:ascii="Arial" w:hAnsi="Arial" w:cs="Arial"/>
          <w:sz w:val="24"/>
          <w:szCs w:val="24"/>
        </w:rPr>
        <w:t xml:space="preserve">con el </w:t>
      </w:r>
      <w:r w:rsidRPr="00F67885">
        <w:rPr>
          <w:rFonts w:ascii="Arial" w:hAnsi="Arial" w:cs="Arial"/>
          <w:sz w:val="24"/>
          <w:szCs w:val="24"/>
        </w:rPr>
        <w:t xml:space="preserve">mayor volumen </w:t>
      </w:r>
      <w:r>
        <w:rPr>
          <w:rFonts w:ascii="Arial" w:hAnsi="Arial" w:cs="Arial"/>
          <w:sz w:val="24"/>
          <w:szCs w:val="24"/>
        </w:rPr>
        <w:t xml:space="preserve">global </w:t>
      </w:r>
      <w:r w:rsidRPr="00F67885">
        <w:rPr>
          <w:rFonts w:ascii="Arial" w:hAnsi="Arial" w:cs="Arial"/>
          <w:sz w:val="24"/>
          <w:szCs w:val="24"/>
        </w:rPr>
        <w:t>de carga, conformando la norma aplicable por excelencia.</w:t>
      </w:r>
    </w:p>
    <w:p w:rsidR="003B63F3" w:rsidRPr="00F67885" w:rsidRDefault="003B63F3" w:rsidP="00F67885">
      <w:pPr>
        <w:spacing w:line="360" w:lineRule="auto"/>
        <w:jc w:val="both"/>
        <w:rPr>
          <w:rFonts w:ascii="Arial" w:hAnsi="Arial" w:cs="Arial"/>
          <w:i/>
          <w:sz w:val="24"/>
          <w:szCs w:val="24"/>
          <w:lang w:val="es-ES"/>
        </w:rPr>
      </w:pPr>
      <w:r w:rsidRPr="00F67885">
        <w:rPr>
          <w:rFonts w:ascii="Arial" w:hAnsi="Arial" w:cs="Arial"/>
          <w:sz w:val="24"/>
          <w:szCs w:val="24"/>
        </w:rPr>
        <w:t xml:space="preserve"> Nótese el carácter de orden público del sistema de responsabilidad en el transporte de carga aérea  tanto el Código </w:t>
      </w:r>
      <w:r>
        <w:rPr>
          <w:rFonts w:ascii="Arial" w:hAnsi="Arial" w:cs="Arial"/>
          <w:sz w:val="24"/>
          <w:szCs w:val="24"/>
        </w:rPr>
        <w:t>A</w:t>
      </w:r>
      <w:r w:rsidRPr="00F67885">
        <w:rPr>
          <w:rFonts w:ascii="Arial" w:hAnsi="Arial" w:cs="Arial"/>
          <w:sz w:val="24"/>
          <w:szCs w:val="24"/>
        </w:rPr>
        <w:t xml:space="preserve">eronáutico </w:t>
      </w:r>
      <w:r>
        <w:rPr>
          <w:rFonts w:ascii="Arial" w:hAnsi="Arial" w:cs="Arial"/>
          <w:sz w:val="24"/>
          <w:szCs w:val="24"/>
        </w:rPr>
        <w:t xml:space="preserve">para el cabotaje </w:t>
      </w:r>
      <w:r w:rsidRPr="00F67885">
        <w:rPr>
          <w:rFonts w:ascii="Arial" w:hAnsi="Arial" w:cs="Arial"/>
          <w:sz w:val="24"/>
          <w:szCs w:val="24"/>
        </w:rPr>
        <w:t xml:space="preserve">art. 145 y 146 </w:t>
      </w:r>
      <w:r>
        <w:rPr>
          <w:rFonts w:ascii="Arial" w:hAnsi="Arial" w:cs="Arial"/>
          <w:sz w:val="24"/>
          <w:szCs w:val="24"/>
        </w:rPr>
        <w:t xml:space="preserve">como en </w:t>
      </w:r>
      <w:r w:rsidRPr="00F67885">
        <w:rPr>
          <w:rFonts w:ascii="Arial" w:hAnsi="Arial" w:cs="Arial"/>
          <w:sz w:val="24"/>
          <w:szCs w:val="24"/>
        </w:rPr>
        <w:t>el CM</w:t>
      </w:r>
      <w:r>
        <w:rPr>
          <w:rFonts w:ascii="Arial" w:hAnsi="Arial" w:cs="Arial"/>
          <w:sz w:val="24"/>
          <w:szCs w:val="24"/>
        </w:rPr>
        <w:t>/99</w:t>
      </w:r>
      <w:r w:rsidRPr="00F67885">
        <w:rPr>
          <w:rFonts w:ascii="Arial" w:hAnsi="Arial" w:cs="Arial"/>
          <w:sz w:val="24"/>
          <w:szCs w:val="24"/>
        </w:rPr>
        <w:t xml:space="preserve"> </w:t>
      </w:r>
      <w:r w:rsidRPr="00F67885">
        <w:rPr>
          <w:rFonts w:ascii="Arial" w:hAnsi="Arial" w:cs="Arial"/>
          <w:sz w:val="24"/>
          <w:szCs w:val="24"/>
          <w:lang w:val="es-ES"/>
        </w:rPr>
        <w:t xml:space="preserve"> </w:t>
      </w:r>
      <w:r>
        <w:rPr>
          <w:rFonts w:ascii="Arial" w:hAnsi="Arial" w:cs="Arial"/>
          <w:sz w:val="24"/>
          <w:szCs w:val="24"/>
          <w:lang w:val="es-ES"/>
        </w:rPr>
        <w:t xml:space="preserve">que </w:t>
      </w:r>
      <w:r w:rsidRPr="00F67885">
        <w:rPr>
          <w:rFonts w:ascii="Arial" w:hAnsi="Arial" w:cs="Arial"/>
          <w:sz w:val="24"/>
          <w:szCs w:val="24"/>
          <w:lang w:val="es-ES"/>
        </w:rPr>
        <w:t>establec</w:t>
      </w:r>
      <w:r>
        <w:rPr>
          <w:rFonts w:ascii="Arial" w:hAnsi="Arial" w:cs="Arial"/>
          <w:sz w:val="24"/>
          <w:szCs w:val="24"/>
          <w:lang w:val="es-ES"/>
        </w:rPr>
        <w:t xml:space="preserve">e </w:t>
      </w:r>
      <w:r w:rsidRPr="00F67885">
        <w:rPr>
          <w:rFonts w:ascii="Arial" w:hAnsi="Arial" w:cs="Arial"/>
          <w:sz w:val="24"/>
          <w:szCs w:val="24"/>
          <w:lang w:val="es-ES"/>
        </w:rPr>
        <w:t xml:space="preserve"> en su art. 29 un sistema cerrado de indemnización diciendo que </w:t>
      </w:r>
      <w:proofErr w:type="gramStart"/>
      <w:r w:rsidRPr="00F67885">
        <w:rPr>
          <w:rFonts w:ascii="Arial" w:hAnsi="Arial" w:cs="Arial"/>
          <w:i/>
          <w:sz w:val="24"/>
          <w:szCs w:val="24"/>
          <w:lang w:val="es-ES"/>
        </w:rPr>
        <w:t>“ toda</w:t>
      </w:r>
      <w:proofErr w:type="gramEnd"/>
      <w:r w:rsidRPr="00F67885">
        <w:rPr>
          <w:rFonts w:ascii="Arial" w:hAnsi="Arial" w:cs="Arial"/>
          <w:i/>
          <w:sz w:val="24"/>
          <w:szCs w:val="24"/>
          <w:lang w:val="es-ES"/>
        </w:rPr>
        <w:t xml:space="preserve"> acción de indemnización de daños, sea que se funde en el presente convenio, en un contrato o en un acto ilícito, o sea cualquier otra causa, solamente podrá iniciarse con sujeción a sus condiciones y límites”.</w:t>
      </w:r>
    </w:p>
    <w:p w:rsidR="003B63F3" w:rsidRPr="002C3323" w:rsidRDefault="003B63F3" w:rsidP="00F67885">
      <w:pPr>
        <w:spacing w:line="360" w:lineRule="auto"/>
        <w:jc w:val="both"/>
        <w:rPr>
          <w:rFonts w:ascii="Arial" w:hAnsi="Arial" w:cs="Arial"/>
          <w:b/>
          <w:i/>
          <w:sz w:val="24"/>
          <w:szCs w:val="24"/>
          <w:lang w:val="es-ES"/>
        </w:rPr>
      </w:pPr>
      <w:r w:rsidRPr="002C3323">
        <w:rPr>
          <w:rFonts w:ascii="Arial" w:hAnsi="Arial" w:cs="Arial"/>
          <w:b/>
          <w:i/>
          <w:sz w:val="24"/>
          <w:szCs w:val="24"/>
          <w:lang w:val="es-ES"/>
        </w:rPr>
        <w:t>*Prelación normativa.</w:t>
      </w:r>
    </w:p>
    <w:p w:rsidR="003B63F3" w:rsidRPr="00F67885" w:rsidRDefault="003B63F3" w:rsidP="00F67885">
      <w:pPr>
        <w:spacing w:line="360" w:lineRule="auto"/>
        <w:jc w:val="both"/>
        <w:rPr>
          <w:rFonts w:ascii="Arial" w:hAnsi="Arial" w:cs="Arial"/>
          <w:sz w:val="24"/>
          <w:szCs w:val="24"/>
          <w:lang w:val="es-ES"/>
        </w:rPr>
      </w:pPr>
      <w:r w:rsidRPr="00F67885">
        <w:rPr>
          <w:rFonts w:ascii="Arial" w:hAnsi="Arial" w:cs="Arial"/>
          <w:sz w:val="24"/>
          <w:szCs w:val="24"/>
          <w:lang w:val="es-ES"/>
        </w:rPr>
        <w:t>Ahora bien, en</w:t>
      </w:r>
      <w:r>
        <w:rPr>
          <w:rFonts w:ascii="Arial" w:hAnsi="Arial" w:cs="Arial"/>
          <w:sz w:val="24"/>
          <w:szCs w:val="24"/>
          <w:lang w:val="es-ES"/>
        </w:rPr>
        <w:t xml:space="preserve"> caso que existiere un conflicto</w:t>
      </w:r>
      <w:r w:rsidRPr="00F67885">
        <w:rPr>
          <w:rFonts w:ascii="Arial" w:hAnsi="Arial" w:cs="Arial"/>
          <w:sz w:val="24"/>
          <w:szCs w:val="24"/>
          <w:lang w:val="es-ES"/>
        </w:rPr>
        <w:t xml:space="preserve"> en la aplicación de la “ley especial aeronáutica” y la </w:t>
      </w:r>
      <w:r>
        <w:rPr>
          <w:rFonts w:ascii="Arial" w:hAnsi="Arial" w:cs="Arial"/>
          <w:sz w:val="24"/>
          <w:szCs w:val="24"/>
          <w:lang w:val="es-ES"/>
        </w:rPr>
        <w:t xml:space="preserve">de “derecho común </w:t>
      </w:r>
      <w:r w:rsidRPr="00F67885">
        <w:rPr>
          <w:rFonts w:ascii="Arial" w:hAnsi="Arial" w:cs="Arial"/>
          <w:sz w:val="24"/>
          <w:szCs w:val="24"/>
          <w:lang w:val="es-ES"/>
        </w:rPr>
        <w:t>del CCC</w:t>
      </w:r>
      <w:r>
        <w:rPr>
          <w:rFonts w:ascii="Arial" w:hAnsi="Arial" w:cs="Arial"/>
          <w:sz w:val="24"/>
          <w:szCs w:val="24"/>
          <w:lang w:val="es-ES"/>
        </w:rPr>
        <w:t>”</w:t>
      </w:r>
      <w:r w:rsidRPr="00F67885">
        <w:rPr>
          <w:rFonts w:ascii="Arial" w:hAnsi="Arial" w:cs="Arial"/>
          <w:sz w:val="24"/>
          <w:szCs w:val="24"/>
          <w:lang w:val="es-ES"/>
        </w:rPr>
        <w:t xml:space="preserve">,  el Título </w:t>
      </w:r>
      <w:proofErr w:type="gramStart"/>
      <w:r w:rsidRPr="00F67885">
        <w:rPr>
          <w:rFonts w:ascii="Arial" w:hAnsi="Arial" w:cs="Arial"/>
          <w:sz w:val="24"/>
          <w:szCs w:val="24"/>
          <w:lang w:val="es-ES"/>
        </w:rPr>
        <w:t>“ Contratos</w:t>
      </w:r>
      <w:proofErr w:type="gramEnd"/>
      <w:r w:rsidRPr="00F67885">
        <w:rPr>
          <w:rFonts w:ascii="Arial" w:hAnsi="Arial" w:cs="Arial"/>
          <w:sz w:val="24"/>
          <w:szCs w:val="24"/>
          <w:lang w:val="es-ES"/>
        </w:rPr>
        <w:t xml:space="preserve"> en General” art. 963 </w:t>
      </w:r>
      <w:r>
        <w:rPr>
          <w:rFonts w:ascii="Arial" w:hAnsi="Arial" w:cs="Arial"/>
          <w:sz w:val="24"/>
          <w:szCs w:val="24"/>
          <w:lang w:val="es-ES"/>
        </w:rPr>
        <w:t xml:space="preserve">CCC </w:t>
      </w:r>
      <w:r w:rsidRPr="00F67885">
        <w:rPr>
          <w:rFonts w:ascii="Arial" w:hAnsi="Arial" w:cs="Arial"/>
          <w:sz w:val="24"/>
          <w:szCs w:val="24"/>
          <w:lang w:val="es-ES"/>
        </w:rPr>
        <w:t xml:space="preserve">determina la solución estableciendo la prelación normativa </w:t>
      </w:r>
      <w:r>
        <w:rPr>
          <w:rFonts w:ascii="Arial" w:hAnsi="Arial" w:cs="Arial"/>
          <w:sz w:val="24"/>
          <w:szCs w:val="24"/>
          <w:lang w:val="es-ES"/>
        </w:rPr>
        <w:t>con</w:t>
      </w:r>
      <w:r w:rsidRPr="00F67885">
        <w:rPr>
          <w:rFonts w:ascii="Arial" w:hAnsi="Arial" w:cs="Arial"/>
          <w:sz w:val="24"/>
          <w:szCs w:val="24"/>
          <w:lang w:val="es-ES"/>
        </w:rPr>
        <w:t xml:space="preserve"> el siguiente orden</w:t>
      </w:r>
      <w:r w:rsidRPr="00F67885">
        <w:rPr>
          <w:rFonts w:ascii="Arial" w:hAnsi="Arial" w:cs="Arial"/>
          <w:i/>
          <w:sz w:val="24"/>
          <w:szCs w:val="24"/>
          <w:lang w:val="es-ES"/>
        </w:rPr>
        <w:t xml:space="preserve">: “a) </w:t>
      </w:r>
      <w:r w:rsidRPr="00D162C9">
        <w:rPr>
          <w:rFonts w:ascii="Arial" w:hAnsi="Arial" w:cs="Arial"/>
          <w:b/>
          <w:i/>
          <w:sz w:val="24"/>
          <w:szCs w:val="24"/>
          <w:lang w:val="es-ES"/>
        </w:rPr>
        <w:t>normas indisponibles de la ley especial y de este código</w:t>
      </w:r>
      <w:r w:rsidRPr="00F67885">
        <w:rPr>
          <w:rFonts w:ascii="Arial" w:hAnsi="Arial" w:cs="Arial"/>
          <w:i/>
          <w:sz w:val="24"/>
          <w:szCs w:val="24"/>
          <w:lang w:val="es-ES"/>
        </w:rPr>
        <w:t xml:space="preserve">, b)normas particulares del contrato , c) supletorias de la ley especial y d) supletorias de este Código.” </w:t>
      </w:r>
      <w:r w:rsidRPr="00F67885">
        <w:rPr>
          <w:rFonts w:ascii="Arial" w:hAnsi="Arial" w:cs="Arial"/>
          <w:sz w:val="24"/>
          <w:szCs w:val="24"/>
          <w:lang w:val="es-ES"/>
        </w:rPr>
        <w:t>Para haber sido claro debió decir</w:t>
      </w:r>
      <w:r>
        <w:rPr>
          <w:rFonts w:ascii="Arial" w:hAnsi="Arial" w:cs="Arial"/>
          <w:sz w:val="24"/>
          <w:szCs w:val="24"/>
          <w:lang w:val="es-ES"/>
        </w:rPr>
        <w:t xml:space="preserve"> en su inciso a), que es el que nos importa, </w:t>
      </w:r>
      <w:proofErr w:type="gramStart"/>
      <w:r>
        <w:rPr>
          <w:rFonts w:ascii="Arial" w:hAnsi="Arial" w:cs="Arial"/>
          <w:sz w:val="24"/>
          <w:szCs w:val="24"/>
          <w:lang w:val="es-ES"/>
        </w:rPr>
        <w:t>“</w:t>
      </w:r>
      <w:r w:rsidRPr="00F67885">
        <w:rPr>
          <w:rFonts w:ascii="Arial" w:hAnsi="Arial" w:cs="Arial"/>
          <w:sz w:val="24"/>
          <w:szCs w:val="24"/>
          <w:lang w:val="es-ES"/>
        </w:rPr>
        <w:t xml:space="preserve"> </w:t>
      </w:r>
      <w:r w:rsidRPr="00F67885">
        <w:rPr>
          <w:rFonts w:ascii="Arial" w:hAnsi="Arial" w:cs="Arial"/>
          <w:color w:val="4C4C4C"/>
          <w:sz w:val="24"/>
          <w:szCs w:val="24"/>
          <w:lang w:eastAsia="es-AR"/>
        </w:rPr>
        <w:t>normas</w:t>
      </w:r>
      <w:proofErr w:type="gramEnd"/>
      <w:r w:rsidRPr="00F67885">
        <w:rPr>
          <w:rFonts w:ascii="Arial" w:hAnsi="Arial" w:cs="Arial"/>
          <w:color w:val="4C4C4C"/>
          <w:sz w:val="24"/>
          <w:szCs w:val="24"/>
          <w:lang w:eastAsia="es-AR"/>
        </w:rPr>
        <w:t xml:space="preserve"> indisponibles de la ley especial y</w:t>
      </w:r>
      <w:r w:rsidRPr="00F67885">
        <w:rPr>
          <w:rFonts w:ascii="Arial" w:hAnsi="Arial" w:cs="Arial"/>
          <w:b/>
          <w:color w:val="4C4C4C"/>
          <w:sz w:val="24"/>
          <w:szCs w:val="24"/>
          <w:lang w:eastAsia="es-AR"/>
        </w:rPr>
        <w:t>, en su caso,</w:t>
      </w:r>
      <w:r w:rsidRPr="00F67885">
        <w:rPr>
          <w:rFonts w:ascii="Arial" w:hAnsi="Arial" w:cs="Arial"/>
          <w:color w:val="4C4C4C"/>
          <w:sz w:val="24"/>
          <w:szCs w:val="24"/>
          <w:lang w:eastAsia="es-AR"/>
        </w:rPr>
        <w:t xml:space="preserve"> del código civil</w:t>
      </w:r>
      <w:r>
        <w:rPr>
          <w:rFonts w:ascii="Arial" w:hAnsi="Arial" w:cs="Arial"/>
          <w:color w:val="4C4C4C"/>
          <w:sz w:val="24"/>
          <w:szCs w:val="24"/>
          <w:lang w:eastAsia="es-AR"/>
        </w:rPr>
        <w:t>”, sentando la preeminencia de las normas especiales aeronáuticas.</w:t>
      </w:r>
    </w:p>
    <w:p w:rsidR="003B63F3" w:rsidRPr="00F67885" w:rsidRDefault="003B63F3" w:rsidP="00F67885">
      <w:pPr>
        <w:spacing w:line="360" w:lineRule="auto"/>
        <w:jc w:val="both"/>
        <w:rPr>
          <w:rFonts w:ascii="Arial" w:hAnsi="Arial" w:cs="Arial"/>
          <w:sz w:val="24"/>
          <w:szCs w:val="24"/>
          <w:lang w:val="es-ES"/>
        </w:rPr>
      </w:pPr>
      <w:r w:rsidRPr="00F67885">
        <w:rPr>
          <w:rFonts w:ascii="Arial" w:hAnsi="Arial" w:cs="Arial"/>
          <w:sz w:val="24"/>
          <w:szCs w:val="24"/>
          <w:lang w:val="es-ES"/>
        </w:rPr>
        <w:t xml:space="preserve">Como ese agregado </w:t>
      </w:r>
      <w:r>
        <w:rPr>
          <w:rFonts w:ascii="Arial" w:hAnsi="Arial" w:cs="Arial"/>
          <w:sz w:val="24"/>
          <w:szCs w:val="24"/>
          <w:lang w:val="es-ES"/>
        </w:rPr>
        <w:t>-</w:t>
      </w:r>
      <w:r w:rsidRPr="00F67885">
        <w:rPr>
          <w:rFonts w:ascii="Arial" w:hAnsi="Arial" w:cs="Arial"/>
          <w:sz w:val="24"/>
          <w:szCs w:val="24"/>
          <w:lang w:val="es-ES"/>
        </w:rPr>
        <w:t xml:space="preserve"> </w:t>
      </w:r>
      <w:r w:rsidRPr="00F67885">
        <w:rPr>
          <w:rFonts w:ascii="Arial" w:hAnsi="Arial" w:cs="Arial"/>
          <w:b/>
          <w:sz w:val="24"/>
          <w:szCs w:val="24"/>
          <w:lang w:val="es-ES"/>
        </w:rPr>
        <w:t xml:space="preserve">“en su caso” </w:t>
      </w:r>
      <w:r>
        <w:rPr>
          <w:rFonts w:ascii="Arial" w:hAnsi="Arial" w:cs="Arial"/>
          <w:b/>
          <w:sz w:val="24"/>
          <w:szCs w:val="24"/>
          <w:lang w:val="es-ES"/>
        </w:rPr>
        <w:t xml:space="preserve">- </w:t>
      </w:r>
      <w:r w:rsidRPr="00F67885">
        <w:rPr>
          <w:rFonts w:ascii="Arial" w:hAnsi="Arial" w:cs="Arial"/>
          <w:sz w:val="24"/>
          <w:szCs w:val="24"/>
          <w:lang w:val="es-ES"/>
        </w:rPr>
        <w:t>es nuestro</w:t>
      </w:r>
      <w:r>
        <w:rPr>
          <w:rFonts w:ascii="Arial" w:hAnsi="Arial" w:cs="Arial"/>
          <w:sz w:val="24"/>
          <w:szCs w:val="24"/>
          <w:lang w:val="es-ES"/>
        </w:rPr>
        <w:t xml:space="preserve">, </w:t>
      </w:r>
      <w:r w:rsidRPr="00F67885">
        <w:rPr>
          <w:rFonts w:ascii="Arial" w:hAnsi="Arial" w:cs="Arial"/>
          <w:sz w:val="24"/>
          <w:szCs w:val="24"/>
          <w:lang w:val="es-ES"/>
        </w:rPr>
        <w:t xml:space="preserve"> y no está en la norma, queda </w:t>
      </w:r>
      <w:r>
        <w:rPr>
          <w:rFonts w:ascii="Arial" w:hAnsi="Arial" w:cs="Arial"/>
          <w:sz w:val="24"/>
          <w:szCs w:val="24"/>
          <w:lang w:val="es-ES"/>
        </w:rPr>
        <w:t xml:space="preserve">para algunos juristas </w:t>
      </w:r>
      <w:r w:rsidRPr="00F67885">
        <w:rPr>
          <w:rFonts w:ascii="Arial" w:hAnsi="Arial" w:cs="Arial"/>
          <w:sz w:val="24"/>
          <w:szCs w:val="24"/>
          <w:lang w:val="es-ES"/>
        </w:rPr>
        <w:t xml:space="preserve">la duda en cómo se resolverá el conflicto normativo entre una norma indisponible de la ley </w:t>
      </w:r>
      <w:proofErr w:type="gramStart"/>
      <w:r w:rsidRPr="00F67885">
        <w:rPr>
          <w:rFonts w:ascii="Arial" w:hAnsi="Arial" w:cs="Arial"/>
          <w:sz w:val="24"/>
          <w:szCs w:val="24"/>
          <w:lang w:val="es-ES"/>
        </w:rPr>
        <w:t xml:space="preserve">especial </w:t>
      </w:r>
      <w:r>
        <w:rPr>
          <w:rFonts w:ascii="Arial" w:hAnsi="Arial" w:cs="Arial"/>
          <w:sz w:val="24"/>
          <w:szCs w:val="24"/>
          <w:lang w:val="es-ES"/>
        </w:rPr>
        <w:t>,</w:t>
      </w:r>
      <w:proofErr w:type="gramEnd"/>
      <w:r>
        <w:rPr>
          <w:rFonts w:ascii="Arial" w:hAnsi="Arial" w:cs="Arial"/>
          <w:sz w:val="24"/>
          <w:szCs w:val="24"/>
          <w:lang w:val="es-ES"/>
        </w:rPr>
        <w:t xml:space="preserve"> código aeronáutico, </w:t>
      </w:r>
      <w:r w:rsidRPr="00F67885">
        <w:rPr>
          <w:rFonts w:ascii="Arial" w:hAnsi="Arial" w:cs="Arial"/>
          <w:sz w:val="24"/>
          <w:szCs w:val="24"/>
          <w:lang w:val="es-ES"/>
        </w:rPr>
        <w:t>y</w:t>
      </w:r>
      <w:r>
        <w:rPr>
          <w:rFonts w:ascii="Arial" w:hAnsi="Arial" w:cs="Arial"/>
          <w:sz w:val="24"/>
          <w:szCs w:val="24"/>
          <w:lang w:val="es-ES"/>
        </w:rPr>
        <w:t xml:space="preserve"> otra indisponible </w:t>
      </w:r>
      <w:r w:rsidRPr="00F67885">
        <w:rPr>
          <w:rFonts w:ascii="Arial" w:hAnsi="Arial" w:cs="Arial"/>
          <w:sz w:val="24"/>
          <w:szCs w:val="24"/>
          <w:lang w:val="es-ES"/>
        </w:rPr>
        <w:t xml:space="preserve"> del C</w:t>
      </w:r>
      <w:r>
        <w:rPr>
          <w:rFonts w:ascii="Arial" w:hAnsi="Arial" w:cs="Arial"/>
          <w:sz w:val="24"/>
          <w:szCs w:val="24"/>
          <w:lang w:val="es-ES"/>
        </w:rPr>
        <w:t>CC</w:t>
      </w:r>
      <w:r w:rsidRPr="00F67885">
        <w:rPr>
          <w:rFonts w:ascii="Arial" w:hAnsi="Arial" w:cs="Arial"/>
          <w:sz w:val="24"/>
          <w:szCs w:val="24"/>
          <w:lang w:val="es-ES"/>
        </w:rPr>
        <w:t>.</w:t>
      </w:r>
    </w:p>
    <w:p w:rsidR="003B63F3" w:rsidRPr="00F67885" w:rsidRDefault="003B63F3" w:rsidP="00F67885">
      <w:pPr>
        <w:spacing w:line="360" w:lineRule="auto"/>
        <w:jc w:val="both"/>
        <w:rPr>
          <w:rFonts w:ascii="Arial" w:hAnsi="Arial" w:cs="Arial"/>
          <w:sz w:val="24"/>
          <w:szCs w:val="24"/>
        </w:rPr>
      </w:pPr>
      <w:r>
        <w:rPr>
          <w:rFonts w:ascii="Arial" w:hAnsi="Arial" w:cs="Arial"/>
          <w:sz w:val="24"/>
          <w:szCs w:val="24"/>
        </w:rPr>
        <w:t>C</w:t>
      </w:r>
      <w:r w:rsidRPr="00F67885">
        <w:rPr>
          <w:rFonts w:ascii="Arial" w:hAnsi="Arial" w:cs="Arial"/>
          <w:sz w:val="24"/>
          <w:szCs w:val="24"/>
        </w:rPr>
        <w:t>onforme pautas hermenéuticas, de los principios generales del derecho, la ley especial  siempre prevalece sobre la general, aunque ésta sea posterior.</w:t>
      </w:r>
      <w:r>
        <w:rPr>
          <w:rFonts w:ascii="Arial" w:hAnsi="Arial" w:cs="Arial"/>
          <w:sz w:val="24"/>
          <w:szCs w:val="24"/>
        </w:rPr>
        <w:t xml:space="preserve"> Sumado a ello, p</w:t>
      </w:r>
      <w:r w:rsidRPr="00F67885">
        <w:rPr>
          <w:rFonts w:ascii="Arial" w:hAnsi="Arial" w:cs="Arial"/>
          <w:sz w:val="24"/>
          <w:szCs w:val="24"/>
        </w:rPr>
        <w:t xml:space="preserve">ara resolver el caso del art. 963 </w:t>
      </w:r>
      <w:proofErr w:type="spellStart"/>
      <w:r w:rsidRPr="00F67885">
        <w:rPr>
          <w:rFonts w:ascii="Arial" w:hAnsi="Arial" w:cs="Arial"/>
          <w:sz w:val="24"/>
          <w:szCs w:val="24"/>
        </w:rPr>
        <w:t>inc</w:t>
      </w:r>
      <w:proofErr w:type="spellEnd"/>
      <w:r w:rsidRPr="00F67885">
        <w:rPr>
          <w:rFonts w:ascii="Arial" w:hAnsi="Arial" w:cs="Arial"/>
          <w:sz w:val="24"/>
          <w:szCs w:val="24"/>
        </w:rPr>
        <w:t xml:space="preserve"> a) entendemos  que, aunque estén en paridad,</w:t>
      </w:r>
      <w:r>
        <w:rPr>
          <w:rFonts w:ascii="Arial" w:hAnsi="Arial" w:cs="Arial"/>
          <w:sz w:val="24"/>
          <w:szCs w:val="24"/>
        </w:rPr>
        <w:t xml:space="preserve"> en las normas indisponibles de la ley especial y del CCC</w:t>
      </w:r>
      <w:r w:rsidRPr="00F67885">
        <w:rPr>
          <w:rFonts w:ascii="Arial" w:hAnsi="Arial" w:cs="Arial"/>
          <w:sz w:val="24"/>
          <w:szCs w:val="24"/>
        </w:rPr>
        <w:t xml:space="preserve"> prevalece</w:t>
      </w:r>
      <w:r>
        <w:rPr>
          <w:rFonts w:ascii="Arial" w:hAnsi="Arial" w:cs="Arial"/>
          <w:sz w:val="24"/>
          <w:szCs w:val="24"/>
        </w:rPr>
        <w:t xml:space="preserve">rán la aplicación de las primeras </w:t>
      </w:r>
      <w:r w:rsidRPr="00F67885">
        <w:rPr>
          <w:rFonts w:ascii="Arial" w:hAnsi="Arial" w:cs="Arial"/>
          <w:sz w:val="24"/>
          <w:szCs w:val="24"/>
        </w:rPr>
        <w:t>por el mero hecho de que en ese inciso son mencionadas</w:t>
      </w:r>
      <w:r>
        <w:rPr>
          <w:rFonts w:ascii="Arial" w:hAnsi="Arial" w:cs="Arial"/>
          <w:sz w:val="24"/>
          <w:szCs w:val="24"/>
        </w:rPr>
        <w:t xml:space="preserve"> en un mismo renglón pero </w:t>
      </w:r>
      <w:r w:rsidRPr="00F67885">
        <w:rPr>
          <w:rFonts w:ascii="Arial" w:hAnsi="Arial" w:cs="Arial"/>
          <w:sz w:val="24"/>
          <w:szCs w:val="24"/>
        </w:rPr>
        <w:t xml:space="preserve"> primero, o antes, que las del Código. </w:t>
      </w:r>
    </w:p>
    <w:p w:rsidR="003B63F3" w:rsidRPr="00F67885" w:rsidRDefault="003B63F3" w:rsidP="00F67885">
      <w:pPr>
        <w:spacing w:line="360" w:lineRule="auto"/>
        <w:jc w:val="both"/>
        <w:rPr>
          <w:rFonts w:ascii="Arial" w:hAnsi="Arial" w:cs="Arial"/>
          <w:sz w:val="24"/>
          <w:szCs w:val="24"/>
          <w:lang w:val="es-ES"/>
        </w:rPr>
      </w:pPr>
      <w:r w:rsidRPr="00F67885">
        <w:rPr>
          <w:rFonts w:ascii="Arial" w:hAnsi="Arial" w:cs="Arial"/>
          <w:sz w:val="24"/>
          <w:szCs w:val="24"/>
          <w:lang w:val="es-ES"/>
        </w:rPr>
        <w:lastRenderedPageBreak/>
        <w:t xml:space="preserve">Un </w:t>
      </w:r>
      <w:r>
        <w:rPr>
          <w:rFonts w:ascii="Arial" w:hAnsi="Arial" w:cs="Arial"/>
          <w:sz w:val="24"/>
          <w:szCs w:val="24"/>
          <w:lang w:val="es-ES"/>
        </w:rPr>
        <w:t xml:space="preserve">conflicto de aplicabilidad </w:t>
      </w:r>
      <w:r w:rsidRPr="00F67885">
        <w:rPr>
          <w:rFonts w:ascii="Arial" w:hAnsi="Arial" w:cs="Arial"/>
          <w:sz w:val="24"/>
          <w:szCs w:val="24"/>
          <w:lang w:val="es-ES"/>
        </w:rPr>
        <w:t xml:space="preserve">que seguramente podría ser planteado judicialmente serían las normas aeronáuticas de orden público sobre limitación de responsabilidad y </w:t>
      </w:r>
      <w:r>
        <w:rPr>
          <w:rFonts w:ascii="Arial" w:hAnsi="Arial" w:cs="Arial"/>
          <w:sz w:val="24"/>
          <w:szCs w:val="24"/>
          <w:lang w:val="es-ES"/>
        </w:rPr>
        <w:t xml:space="preserve">el </w:t>
      </w:r>
      <w:r w:rsidRPr="00F67885">
        <w:rPr>
          <w:rFonts w:ascii="Arial" w:hAnsi="Arial" w:cs="Arial"/>
          <w:sz w:val="24"/>
          <w:szCs w:val="24"/>
          <w:lang w:val="es-ES"/>
        </w:rPr>
        <w:t>art.</w:t>
      </w:r>
      <w:r w:rsidR="00C077AD">
        <w:rPr>
          <w:rFonts w:ascii="Arial" w:hAnsi="Arial" w:cs="Arial"/>
          <w:sz w:val="24"/>
          <w:szCs w:val="24"/>
          <w:lang w:val="es-ES"/>
        </w:rPr>
        <w:t xml:space="preserve"> </w:t>
      </w:r>
      <w:r w:rsidRPr="00F67885">
        <w:rPr>
          <w:rFonts w:ascii="Arial" w:hAnsi="Arial" w:cs="Arial"/>
          <w:sz w:val="24"/>
          <w:szCs w:val="24"/>
          <w:lang w:val="es-ES"/>
        </w:rPr>
        <w:t xml:space="preserve">1313 </w:t>
      </w:r>
      <w:r>
        <w:rPr>
          <w:rFonts w:ascii="Arial" w:hAnsi="Arial" w:cs="Arial"/>
          <w:sz w:val="24"/>
          <w:szCs w:val="24"/>
          <w:lang w:val="es-ES"/>
        </w:rPr>
        <w:t xml:space="preserve">CCC </w:t>
      </w:r>
      <w:r w:rsidRPr="00F67885">
        <w:rPr>
          <w:rFonts w:ascii="Arial" w:hAnsi="Arial" w:cs="Arial"/>
          <w:sz w:val="24"/>
          <w:szCs w:val="24"/>
          <w:lang w:val="es-ES"/>
        </w:rPr>
        <w:t>que  sería una norma indisponible</w:t>
      </w:r>
      <w:r>
        <w:rPr>
          <w:rFonts w:ascii="Arial" w:hAnsi="Arial" w:cs="Arial"/>
          <w:sz w:val="24"/>
          <w:szCs w:val="24"/>
          <w:lang w:val="es-ES"/>
        </w:rPr>
        <w:t xml:space="preserve"> </w:t>
      </w:r>
      <w:r w:rsidRPr="00F67885">
        <w:rPr>
          <w:rFonts w:ascii="Arial" w:hAnsi="Arial" w:cs="Arial"/>
          <w:sz w:val="24"/>
          <w:szCs w:val="24"/>
          <w:lang w:val="es-ES"/>
        </w:rPr>
        <w:t>en tanto dice</w:t>
      </w:r>
      <w:r w:rsidRPr="00F67885">
        <w:rPr>
          <w:rFonts w:ascii="Arial" w:hAnsi="Arial" w:cs="Arial"/>
          <w:i/>
          <w:sz w:val="24"/>
          <w:szCs w:val="24"/>
          <w:lang w:val="es-ES"/>
        </w:rPr>
        <w:t xml:space="preserve">: “Los que realizan habitualmente servicios de transporte no pueden limitar las reglas de responsabilidad precedentes, excepto en el caso del art. </w:t>
      </w:r>
      <w:smartTag w:uri="urn:schemas-microsoft-com:office:smarttags" w:element="metricconverter">
        <w:smartTagPr>
          <w:attr w:name="ProductID" w:val="1310”"/>
        </w:smartTagPr>
        <w:r w:rsidRPr="00F67885">
          <w:rPr>
            <w:rFonts w:ascii="Arial" w:hAnsi="Arial" w:cs="Arial"/>
            <w:i/>
            <w:sz w:val="24"/>
            <w:szCs w:val="24"/>
            <w:lang w:val="es-ES"/>
          </w:rPr>
          <w:t>1310”</w:t>
        </w:r>
      </w:smartTag>
      <w:r w:rsidRPr="00F67885">
        <w:rPr>
          <w:rFonts w:ascii="Arial" w:hAnsi="Arial" w:cs="Arial"/>
          <w:sz w:val="24"/>
          <w:szCs w:val="24"/>
          <w:lang w:val="es-ES"/>
        </w:rPr>
        <w:t>. (</w:t>
      </w:r>
      <w:proofErr w:type="gramStart"/>
      <w:r w:rsidRPr="00F67885">
        <w:rPr>
          <w:rFonts w:ascii="Arial" w:hAnsi="Arial" w:cs="Arial"/>
          <w:sz w:val="24"/>
          <w:szCs w:val="24"/>
          <w:lang w:val="es-ES"/>
        </w:rPr>
        <w:t>cosas</w:t>
      </w:r>
      <w:proofErr w:type="gramEnd"/>
      <w:r w:rsidRPr="00F67885">
        <w:rPr>
          <w:rFonts w:ascii="Arial" w:hAnsi="Arial" w:cs="Arial"/>
          <w:sz w:val="24"/>
          <w:szCs w:val="24"/>
          <w:lang w:val="es-ES"/>
        </w:rPr>
        <w:t xml:space="preserve"> frágiles…)</w:t>
      </w:r>
    </w:p>
    <w:p w:rsidR="003B63F3" w:rsidRPr="00F67885" w:rsidRDefault="003B63F3" w:rsidP="00F67885">
      <w:pPr>
        <w:spacing w:line="360" w:lineRule="auto"/>
        <w:jc w:val="both"/>
        <w:rPr>
          <w:rFonts w:ascii="Arial" w:hAnsi="Arial" w:cs="Arial"/>
          <w:color w:val="4C4C4C"/>
          <w:sz w:val="24"/>
          <w:szCs w:val="24"/>
          <w:lang w:eastAsia="es-AR"/>
        </w:rPr>
      </w:pPr>
      <w:r w:rsidRPr="00F67885">
        <w:rPr>
          <w:rFonts w:ascii="Arial" w:hAnsi="Arial" w:cs="Arial"/>
          <w:color w:val="4C4C4C"/>
          <w:sz w:val="24"/>
          <w:szCs w:val="24"/>
          <w:lang w:eastAsia="es-AR"/>
        </w:rPr>
        <w:t>El ejemplo elegido aparece como bastante claro, pero en otros supuestos</w:t>
      </w:r>
      <w:r>
        <w:rPr>
          <w:rFonts w:ascii="Arial" w:hAnsi="Arial" w:cs="Arial"/>
          <w:color w:val="4C4C4C"/>
          <w:sz w:val="24"/>
          <w:szCs w:val="24"/>
          <w:lang w:eastAsia="es-AR"/>
        </w:rPr>
        <w:t>,</w:t>
      </w:r>
      <w:r w:rsidRPr="00F67885">
        <w:rPr>
          <w:rFonts w:ascii="Arial" w:hAnsi="Arial" w:cs="Arial"/>
          <w:color w:val="4C4C4C"/>
          <w:sz w:val="24"/>
          <w:szCs w:val="24"/>
          <w:lang w:eastAsia="es-AR"/>
        </w:rPr>
        <w:t xml:space="preserve"> la  duda será cómo individualizar cuáles son normas “indisponibles” y cuáles </w:t>
      </w:r>
      <w:r>
        <w:rPr>
          <w:rFonts w:ascii="Arial" w:hAnsi="Arial" w:cs="Arial"/>
          <w:color w:val="4C4C4C"/>
          <w:sz w:val="24"/>
          <w:szCs w:val="24"/>
          <w:lang w:eastAsia="es-AR"/>
        </w:rPr>
        <w:t>son</w:t>
      </w:r>
      <w:r w:rsidRPr="00F67885">
        <w:rPr>
          <w:rFonts w:ascii="Arial" w:hAnsi="Arial" w:cs="Arial"/>
          <w:color w:val="4C4C4C"/>
          <w:sz w:val="24"/>
          <w:szCs w:val="24"/>
          <w:lang w:eastAsia="es-AR"/>
        </w:rPr>
        <w:t xml:space="preserve"> “supletorias”. Seguramente la solución estará ligada al orden público y en tal sentido la doctrina y jurisprudencia uniforme,  en el fue</w:t>
      </w:r>
      <w:r>
        <w:rPr>
          <w:rFonts w:ascii="Arial" w:hAnsi="Arial" w:cs="Arial"/>
          <w:color w:val="4C4C4C"/>
          <w:sz w:val="24"/>
          <w:szCs w:val="24"/>
          <w:lang w:eastAsia="es-AR"/>
        </w:rPr>
        <w:t>ro civil y en el  comercial, ha</w:t>
      </w:r>
      <w:r w:rsidRPr="00F67885">
        <w:rPr>
          <w:rFonts w:ascii="Arial" w:hAnsi="Arial" w:cs="Arial"/>
          <w:color w:val="4C4C4C"/>
          <w:sz w:val="24"/>
          <w:szCs w:val="24"/>
          <w:lang w:eastAsia="es-AR"/>
        </w:rPr>
        <w:t xml:space="preserve"> entendido que las </w:t>
      </w:r>
      <w:r>
        <w:rPr>
          <w:rFonts w:ascii="Arial" w:hAnsi="Arial" w:cs="Arial"/>
          <w:color w:val="4C4C4C"/>
          <w:sz w:val="24"/>
          <w:szCs w:val="24"/>
          <w:lang w:eastAsia="es-AR"/>
        </w:rPr>
        <w:t>“</w:t>
      </w:r>
      <w:r w:rsidRPr="00F67885">
        <w:rPr>
          <w:rFonts w:ascii="Arial" w:hAnsi="Arial" w:cs="Arial"/>
          <w:color w:val="4C4C4C"/>
          <w:sz w:val="24"/>
          <w:szCs w:val="24"/>
          <w:lang w:eastAsia="es-AR"/>
        </w:rPr>
        <w:t>normas indisponibles</w:t>
      </w:r>
      <w:r>
        <w:rPr>
          <w:rFonts w:ascii="Arial" w:hAnsi="Arial" w:cs="Arial"/>
          <w:color w:val="4C4C4C"/>
          <w:sz w:val="24"/>
          <w:szCs w:val="24"/>
          <w:lang w:eastAsia="es-AR"/>
        </w:rPr>
        <w:t>”</w:t>
      </w:r>
      <w:r w:rsidRPr="00F67885">
        <w:rPr>
          <w:rFonts w:ascii="Arial" w:hAnsi="Arial" w:cs="Arial"/>
          <w:color w:val="4C4C4C"/>
          <w:sz w:val="24"/>
          <w:szCs w:val="24"/>
          <w:lang w:eastAsia="es-AR"/>
        </w:rPr>
        <w:t xml:space="preserve"> son aquellas que tutelan derechos irrenunciables para las partes, las </w:t>
      </w:r>
      <w:r>
        <w:rPr>
          <w:rFonts w:ascii="Arial" w:hAnsi="Arial" w:cs="Arial"/>
          <w:color w:val="4C4C4C"/>
          <w:sz w:val="24"/>
          <w:szCs w:val="24"/>
          <w:lang w:eastAsia="es-AR"/>
        </w:rPr>
        <w:t>“</w:t>
      </w:r>
      <w:r w:rsidRPr="00F67885">
        <w:rPr>
          <w:rFonts w:ascii="Arial" w:hAnsi="Arial" w:cs="Arial"/>
          <w:color w:val="4C4C4C"/>
          <w:sz w:val="24"/>
          <w:szCs w:val="24"/>
          <w:lang w:eastAsia="es-AR"/>
        </w:rPr>
        <w:t>supletorias</w:t>
      </w:r>
      <w:r>
        <w:rPr>
          <w:rFonts w:ascii="Arial" w:hAnsi="Arial" w:cs="Arial"/>
          <w:color w:val="4C4C4C"/>
          <w:sz w:val="24"/>
          <w:szCs w:val="24"/>
          <w:lang w:eastAsia="es-AR"/>
        </w:rPr>
        <w:t>”</w:t>
      </w:r>
      <w:r w:rsidRPr="00F67885">
        <w:rPr>
          <w:rFonts w:ascii="Arial" w:hAnsi="Arial" w:cs="Arial"/>
          <w:color w:val="4C4C4C"/>
          <w:sz w:val="24"/>
          <w:szCs w:val="24"/>
          <w:lang w:eastAsia="es-AR"/>
        </w:rPr>
        <w:t>, serían aquellas que podrían ser sustituid</w:t>
      </w:r>
      <w:r>
        <w:rPr>
          <w:rFonts w:ascii="Arial" w:hAnsi="Arial" w:cs="Arial"/>
          <w:color w:val="4C4C4C"/>
          <w:sz w:val="24"/>
          <w:szCs w:val="24"/>
          <w:lang w:eastAsia="es-AR"/>
        </w:rPr>
        <w:t xml:space="preserve">as por voluntad de las partes, </w:t>
      </w:r>
      <w:r w:rsidRPr="00F67885">
        <w:rPr>
          <w:rFonts w:ascii="Arial" w:hAnsi="Arial" w:cs="Arial"/>
          <w:color w:val="4C4C4C"/>
          <w:sz w:val="24"/>
          <w:szCs w:val="24"/>
          <w:lang w:eastAsia="es-AR"/>
        </w:rPr>
        <w:t xml:space="preserve"> en donde no hay orden público involucrado.</w:t>
      </w:r>
    </w:p>
    <w:p w:rsidR="003B63F3" w:rsidRPr="00F67885" w:rsidRDefault="003B63F3" w:rsidP="003D5B3F">
      <w:pPr>
        <w:spacing w:line="360" w:lineRule="auto"/>
        <w:jc w:val="both"/>
        <w:rPr>
          <w:rFonts w:ascii="Arial" w:hAnsi="Arial" w:cs="Arial"/>
          <w:sz w:val="24"/>
          <w:szCs w:val="24"/>
        </w:rPr>
      </w:pPr>
      <w:r w:rsidRPr="00F67885">
        <w:rPr>
          <w:rFonts w:ascii="Arial" w:hAnsi="Arial" w:cs="Arial"/>
          <w:sz w:val="24"/>
          <w:szCs w:val="24"/>
          <w:lang w:val="es-ES"/>
        </w:rPr>
        <w:t>Al</w:t>
      </w:r>
      <w:r>
        <w:rPr>
          <w:rFonts w:ascii="Arial" w:hAnsi="Arial" w:cs="Arial"/>
          <w:sz w:val="24"/>
          <w:szCs w:val="24"/>
          <w:lang w:val="es-ES"/>
        </w:rPr>
        <w:t xml:space="preserve"> solo efecto de profundizar algu</w:t>
      </w:r>
      <w:r w:rsidRPr="00F67885">
        <w:rPr>
          <w:rFonts w:ascii="Arial" w:hAnsi="Arial" w:cs="Arial"/>
          <w:sz w:val="24"/>
          <w:szCs w:val="24"/>
          <w:lang w:val="es-ES"/>
        </w:rPr>
        <w:t>n</w:t>
      </w:r>
      <w:r>
        <w:rPr>
          <w:rFonts w:ascii="Arial" w:hAnsi="Arial" w:cs="Arial"/>
          <w:sz w:val="24"/>
          <w:szCs w:val="24"/>
          <w:lang w:val="es-ES"/>
        </w:rPr>
        <w:t xml:space="preserve">a interpretación que pretenda calificar </w:t>
      </w:r>
      <w:r w:rsidRPr="00F67885">
        <w:rPr>
          <w:rFonts w:ascii="Arial" w:hAnsi="Arial" w:cs="Arial"/>
          <w:sz w:val="24"/>
          <w:szCs w:val="24"/>
          <w:lang w:val="es-ES"/>
        </w:rPr>
        <w:t xml:space="preserve"> al contrato de transporte aéreo de carga como contrato de consumo y aplicarle las normas del nuevo CCC, debemos destacar que  en su </w:t>
      </w:r>
      <w:r w:rsidRPr="00F67885">
        <w:rPr>
          <w:rFonts w:ascii="Arial" w:hAnsi="Arial" w:cs="Arial"/>
          <w:sz w:val="24"/>
          <w:szCs w:val="24"/>
        </w:rPr>
        <w:t xml:space="preserve">Capitulo 7 “Transporte”  no lo </w:t>
      </w:r>
      <w:r>
        <w:rPr>
          <w:rFonts w:ascii="Arial" w:hAnsi="Arial" w:cs="Arial"/>
          <w:sz w:val="24"/>
          <w:szCs w:val="24"/>
        </w:rPr>
        <w:t xml:space="preserve">incluye, </w:t>
      </w:r>
      <w:r w:rsidRPr="00F67885">
        <w:rPr>
          <w:rFonts w:ascii="Arial" w:hAnsi="Arial" w:cs="Arial"/>
          <w:sz w:val="24"/>
          <w:szCs w:val="24"/>
        </w:rPr>
        <w:t xml:space="preserve">califica </w:t>
      </w:r>
      <w:r>
        <w:rPr>
          <w:rFonts w:ascii="Arial" w:hAnsi="Arial" w:cs="Arial"/>
          <w:sz w:val="24"/>
          <w:szCs w:val="24"/>
        </w:rPr>
        <w:t>ni asimi</w:t>
      </w:r>
      <w:r w:rsidRPr="00F67885">
        <w:rPr>
          <w:rFonts w:ascii="Arial" w:hAnsi="Arial" w:cs="Arial"/>
          <w:sz w:val="24"/>
          <w:szCs w:val="24"/>
        </w:rPr>
        <w:t xml:space="preserve">la  al contrato de consumo, </w:t>
      </w:r>
      <w:proofErr w:type="spellStart"/>
      <w:r w:rsidRPr="00F67885">
        <w:rPr>
          <w:rFonts w:ascii="Arial" w:hAnsi="Arial" w:cs="Arial"/>
          <w:sz w:val="24"/>
          <w:szCs w:val="24"/>
        </w:rPr>
        <w:t>arts</w:t>
      </w:r>
      <w:proofErr w:type="spellEnd"/>
      <w:r w:rsidRPr="00F67885">
        <w:rPr>
          <w:rFonts w:ascii="Arial" w:hAnsi="Arial" w:cs="Arial"/>
          <w:sz w:val="24"/>
          <w:szCs w:val="24"/>
        </w:rPr>
        <w:t xml:space="preserve"> </w:t>
      </w:r>
      <w:smartTag w:uri="urn:schemas-microsoft-com:office:smarttags" w:element="metricconverter">
        <w:smartTagPr>
          <w:attr w:name="ProductID" w:val="1280 a"/>
        </w:smartTagPr>
        <w:r w:rsidRPr="00F67885">
          <w:rPr>
            <w:rFonts w:ascii="Arial" w:hAnsi="Arial" w:cs="Arial"/>
            <w:sz w:val="24"/>
            <w:szCs w:val="24"/>
          </w:rPr>
          <w:t>1280 a</w:t>
        </w:r>
      </w:smartTag>
      <w:r w:rsidRPr="00F67885">
        <w:rPr>
          <w:rFonts w:ascii="Arial" w:hAnsi="Arial" w:cs="Arial"/>
          <w:sz w:val="24"/>
          <w:szCs w:val="24"/>
        </w:rPr>
        <w:t xml:space="preserve"> 1287, como tampoco cuando se refiere en particular al  transporte de cosas art </w:t>
      </w:r>
      <w:smartTag w:uri="urn:schemas-microsoft-com:office:smarttags" w:element="metricconverter">
        <w:smartTagPr>
          <w:attr w:name="ProductID" w:val="1296 a"/>
        </w:smartTagPr>
        <w:r w:rsidRPr="00F67885">
          <w:rPr>
            <w:rFonts w:ascii="Arial" w:hAnsi="Arial" w:cs="Arial"/>
            <w:sz w:val="24"/>
            <w:szCs w:val="24"/>
          </w:rPr>
          <w:t>1296 a</w:t>
        </w:r>
      </w:smartTag>
      <w:r w:rsidRPr="00F67885">
        <w:rPr>
          <w:rFonts w:ascii="Arial" w:hAnsi="Arial" w:cs="Arial"/>
          <w:sz w:val="24"/>
          <w:szCs w:val="24"/>
        </w:rPr>
        <w:t xml:space="preserve"> 1318, ni </w:t>
      </w:r>
      <w:r>
        <w:rPr>
          <w:rFonts w:ascii="Arial" w:hAnsi="Arial" w:cs="Arial"/>
          <w:sz w:val="24"/>
          <w:szCs w:val="24"/>
        </w:rPr>
        <w:t xml:space="preserve">tampoco </w:t>
      </w:r>
      <w:r w:rsidRPr="00F67885">
        <w:rPr>
          <w:rFonts w:ascii="Arial" w:hAnsi="Arial" w:cs="Arial"/>
          <w:sz w:val="24"/>
          <w:szCs w:val="24"/>
        </w:rPr>
        <w:t xml:space="preserve">hace ninguna remisión a los contratos de consumo normados  en los arts. </w:t>
      </w:r>
      <w:smartTag w:uri="urn:schemas-microsoft-com:office:smarttags" w:element="metricconverter">
        <w:smartTagPr>
          <w:attr w:name="ProductID" w:val="1092 a"/>
        </w:smartTagPr>
        <w:r w:rsidRPr="00F67885">
          <w:rPr>
            <w:rFonts w:ascii="Arial" w:hAnsi="Arial" w:cs="Arial"/>
            <w:sz w:val="24"/>
            <w:szCs w:val="24"/>
          </w:rPr>
          <w:t>1092 a</w:t>
        </w:r>
      </w:smartTag>
      <w:r w:rsidRPr="00F67885">
        <w:rPr>
          <w:rFonts w:ascii="Arial" w:hAnsi="Arial" w:cs="Arial"/>
          <w:sz w:val="24"/>
          <w:szCs w:val="24"/>
        </w:rPr>
        <w:t xml:space="preserve"> 1122.</w:t>
      </w:r>
    </w:p>
    <w:p w:rsidR="003B63F3" w:rsidRPr="00F67885" w:rsidRDefault="003B63F3" w:rsidP="00F67885">
      <w:pPr>
        <w:spacing w:line="360" w:lineRule="auto"/>
        <w:jc w:val="both"/>
        <w:rPr>
          <w:rFonts w:ascii="Arial" w:hAnsi="Arial" w:cs="Arial"/>
          <w:sz w:val="24"/>
          <w:szCs w:val="24"/>
          <w:lang w:val="es-ES"/>
        </w:rPr>
      </w:pPr>
      <w:r w:rsidRPr="00F67885">
        <w:rPr>
          <w:rFonts w:ascii="Arial" w:hAnsi="Arial" w:cs="Arial"/>
          <w:i/>
          <w:sz w:val="24"/>
          <w:szCs w:val="24"/>
          <w:lang w:val="es-ES"/>
        </w:rPr>
        <w:t>Como primera conclusión</w:t>
      </w:r>
      <w:r w:rsidRPr="00F67885">
        <w:rPr>
          <w:rFonts w:ascii="Arial" w:hAnsi="Arial" w:cs="Arial"/>
          <w:sz w:val="24"/>
          <w:szCs w:val="24"/>
          <w:lang w:val="es-ES"/>
        </w:rPr>
        <w:t xml:space="preserve">: </w:t>
      </w:r>
      <w:r>
        <w:rPr>
          <w:rFonts w:ascii="Arial" w:hAnsi="Arial" w:cs="Arial"/>
          <w:sz w:val="24"/>
          <w:szCs w:val="24"/>
          <w:lang w:val="es-ES"/>
        </w:rPr>
        <w:t xml:space="preserve">estando regido </w:t>
      </w:r>
      <w:r w:rsidRPr="00F67885">
        <w:rPr>
          <w:rFonts w:ascii="Arial" w:hAnsi="Arial" w:cs="Arial"/>
          <w:sz w:val="24"/>
          <w:szCs w:val="24"/>
          <w:lang w:val="es-ES"/>
        </w:rPr>
        <w:t xml:space="preserve">el transporte de carga aérea </w:t>
      </w:r>
      <w:r>
        <w:rPr>
          <w:rFonts w:ascii="Arial" w:hAnsi="Arial" w:cs="Arial"/>
          <w:sz w:val="24"/>
          <w:szCs w:val="24"/>
          <w:lang w:val="es-ES"/>
        </w:rPr>
        <w:t xml:space="preserve">por </w:t>
      </w:r>
      <w:r w:rsidRPr="00F67885">
        <w:rPr>
          <w:rFonts w:ascii="Arial" w:hAnsi="Arial" w:cs="Arial"/>
          <w:i/>
          <w:sz w:val="24"/>
          <w:szCs w:val="24"/>
          <w:lang w:val="es-ES"/>
        </w:rPr>
        <w:t xml:space="preserve">“leyes especiales” </w:t>
      </w:r>
      <w:r w:rsidRPr="00F67885">
        <w:rPr>
          <w:rFonts w:ascii="Arial" w:hAnsi="Arial" w:cs="Arial"/>
          <w:sz w:val="24"/>
          <w:szCs w:val="24"/>
          <w:lang w:val="es-ES"/>
        </w:rPr>
        <w:t xml:space="preserve">estará </w:t>
      </w:r>
      <w:r>
        <w:rPr>
          <w:rFonts w:ascii="Arial" w:hAnsi="Arial" w:cs="Arial"/>
          <w:sz w:val="24"/>
          <w:szCs w:val="24"/>
          <w:lang w:val="es-ES"/>
        </w:rPr>
        <w:t xml:space="preserve">la actividad </w:t>
      </w:r>
      <w:r w:rsidR="00C71282">
        <w:rPr>
          <w:rFonts w:ascii="Arial" w:hAnsi="Arial" w:cs="Arial"/>
          <w:sz w:val="24"/>
          <w:szCs w:val="24"/>
          <w:lang w:val="es-ES"/>
        </w:rPr>
        <w:t>exclui</w:t>
      </w:r>
      <w:r w:rsidRPr="00F67885">
        <w:rPr>
          <w:rFonts w:ascii="Arial" w:hAnsi="Arial" w:cs="Arial"/>
          <w:sz w:val="24"/>
          <w:szCs w:val="24"/>
          <w:lang w:val="es-ES"/>
        </w:rPr>
        <w:t>da del ámbito de aplicación del nuevo CCC, que,  entiendo quedará aplicable al transporte terrestre que siempre estuvo dentro de la normativa del Código de Comercio, hoy derogado.</w:t>
      </w:r>
    </w:p>
    <w:p w:rsidR="003B63F3" w:rsidRDefault="003B63F3" w:rsidP="00F67885">
      <w:pPr>
        <w:spacing w:line="360" w:lineRule="auto"/>
        <w:jc w:val="both"/>
        <w:rPr>
          <w:rFonts w:ascii="Arial" w:hAnsi="Arial" w:cs="Arial"/>
          <w:sz w:val="24"/>
          <w:szCs w:val="24"/>
        </w:rPr>
      </w:pPr>
      <w:r w:rsidRPr="00F67885">
        <w:rPr>
          <w:rFonts w:ascii="Arial" w:hAnsi="Arial" w:cs="Arial"/>
          <w:sz w:val="24"/>
          <w:szCs w:val="24"/>
        </w:rPr>
        <w:t xml:space="preserve">No podemos dejar de reconocer la aplicación al contrato de transporte aéreo de carga de varios artículos del CCC en el momento pre-contractual, y que hacen a </w:t>
      </w:r>
      <w:r w:rsidRPr="00F67885">
        <w:rPr>
          <w:rFonts w:ascii="Arial" w:hAnsi="Arial" w:cs="Arial"/>
          <w:sz w:val="24"/>
          <w:szCs w:val="24"/>
        </w:rPr>
        <w:lastRenderedPageBreak/>
        <w:t>principios como el art. 11</w:t>
      </w:r>
      <w:r w:rsidRPr="00F67885">
        <w:rPr>
          <w:rStyle w:val="Refdenotaalpie"/>
          <w:rFonts w:ascii="Arial" w:hAnsi="Arial" w:cs="Arial"/>
          <w:sz w:val="24"/>
          <w:szCs w:val="24"/>
        </w:rPr>
        <w:footnoteReference w:id="20"/>
      </w:r>
      <w:r w:rsidRPr="00F67885">
        <w:rPr>
          <w:rFonts w:ascii="Arial" w:hAnsi="Arial" w:cs="Arial"/>
          <w:sz w:val="24"/>
          <w:szCs w:val="24"/>
        </w:rPr>
        <w:t xml:space="preserve"> relativo al abuso de posición dominante, el artículo 9 que contiene el principio genérico de buena fe</w:t>
      </w:r>
      <w:r w:rsidRPr="00F67885">
        <w:rPr>
          <w:rStyle w:val="Refdenotaalpie"/>
          <w:rFonts w:ascii="Arial" w:hAnsi="Arial" w:cs="Arial"/>
          <w:sz w:val="24"/>
          <w:szCs w:val="24"/>
        </w:rPr>
        <w:footnoteReference w:id="21"/>
      </w:r>
      <w:r>
        <w:rPr>
          <w:rFonts w:ascii="Arial" w:hAnsi="Arial" w:cs="Arial"/>
          <w:sz w:val="24"/>
          <w:szCs w:val="24"/>
        </w:rPr>
        <w:t>,</w:t>
      </w:r>
      <w:r w:rsidRPr="00F67885">
        <w:rPr>
          <w:rFonts w:ascii="Arial" w:hAnsi="Arial" w:cs="Arial"/>
          <w:sz w:val="24"/>
          <w:szCs w:val="24"/>
        </w:rPr>
        <w:t xml:space="preserve"> el 10 es el que rechaza el ej</w:t>
      </w:r>
      <w:r w:rsidR="009D2AC9">
        <w:rPr>
          <w:rFonts w:ascii="Arial" w:hAnsi="Arial" w:cs="Arial"/>
          <w:sz w:val="24"/>
          <w:szCs w:val="24"/>
        </w:rPr>
        <w:t xml:space="preserve">ercicio abusivo de  derechos, </w:t>
      </w:r>
      <w:r w:rsidRPr="00F67885">
        <w:rPr>
          <w:rFonts w:ascii="Arial" w:hAnsi="Arial" w:cs="Arial"/>
          <w:sz w:val="24"/>
          <w:szCs w:val="24"/>
        </w:rPr>
        <w:t>el 958 en cuanto a la libertad de contratación</w:t>
      </w:r>
      <w:r w:rsidRPr="00F67885">
        <w:rPr>
          <w:rStyle w:val="Refdenotaalpie"/>
          <w:rFonts w:ascii="Arial" w:hAnsi="Arial" w:cs="Arial"/>
          <w:sz w:val="24"/>
          <w:szCs w:val="24"/>
        </w:rPr>
        <w:footnoteReference w:id="22"/>
      </w:r>
      <w:r w:rsidR="009D2AC9">
        <w:rPr>
          <w:rFonts w:ascii="Arial" w:hAnsi="Arial" w:cs="Arial"/>
          <w:sz w:val="24"/>
          <w:szCs w:val="24"/>
        </w:rPr>
        <w:t xml:space="preserve">, el 959 efecto vinculante entre las partes, 961 en cuanto los contratos deben celebrarse y ejecutarse de buena fe, </w:t>
      </w:r>
    </w:p>
    <w:p w:rsidR="00B96772" w:rsidRDefault="00B96772" w:rsidP="00F67885">
      <w:pPr>
        <w:spacing w:line="360" w:lineRule="auto"/>
        <w:jc w:val="both"/>
        <w:rPr>
          <w:rFonts w:ascii="Arial" w:hAnsi="Arial" w:cs="Arial"/>
          <w:sz w:val="24"/>
          <w:szCs w:val="24"/>
        </w:rPr>
      </w:pPr>
      <w:r>
        <w:rPr>
          <w:rFonts w:ascii="Arial" w:hAnsi="Arial" w:cs="Arial"/>
          <w:sz w:val="24"/>
          <w:szCs w:val="24"/>
        </w:rPr>
        <w:t>El contrato de transporte aéreo de cargas es típicamente de adhesión, y ello no es sinónimo de abusivo</w:t>
      </w:r>
      <w:r w:rsidR="009D2AC9">
        <w:rPr>
          <w:rFonts w:ascii="Arial" w:hAnsi="Arial" w:cs="Arial"/>
          <w:sz w:val="24"/>
          <w:szCs w:val="24"/>
        </w:rPr>
        <w:t>,</w:t>
      </w:r>
      <w:r>
        <w:rPr>
          <w:rFonts w:ascii="Arial" w:hAnsi="Arial" w:cs="Arial"/>
          <w:sz w:val="24"/>
          <w:szCs w:val="24"/>
        </w:rPr>
        <w:t xml:space="preserve"> tanto que el reverso de las Guías Aéreas tienen las condiciones generales del contrato y que se encuentran normalizadas en forma global para más de 190 países, hoy contenidas en la Resolución IATA 600i.</w:t>
      </w:r>
      <w:r w:rsidR="009D2AC9">
        <w:rPr>
          <w:rFonts w:ascii="Arial" w:hAnsi="Arial" w:cs="Arial"/>
          <w:sz w:val="24"/>
          <w:szCs w:val="24"/>
        </w:rPr>
        <w:t xml:space="preserve"> Esta característica se compadece con el art. 985 CCC. </w:t>
      </w:r>
      <w:r>
        <w:rPr>
          <w:rFonts w:ascii="Arial" w:hAnsi="Arial" w:cs="Arial"/>
          <w:sz w:val="24"/>
          <w:szCs w:val="24"/>
        </w:rPr>
        <w:t xml:space="preserve"> Algunas pocas condiciones se pueden pactar, además del  plazo prudencial del transporte</w:t>
      </w:r>
      <w:r w:rsidR="009D2AC9">
        <w:rPr>
          <w:rFonts w:ascii="Arial" w:hAnsi="Arial" w:cs="Arial"/>
          <w:sz w:val="24"/>
          <w:szCs w:val="24"/>
        </w:rPr>
        <w:t>, y en este caso son compatibles con el art. 986 CCC en cuanto prevé cláusulas particulares en los contratos de adhesión</w:t>
      </w:r>
      <w:r>
        <w:rPr>
          <w:rFonts w:ascii="Arial" w:hAnsi="Arial" w:cs="Arial"/>
          <w:sz w:val="24"/>
          <w:szCs w:val="24"/>
        </w:rPr>
        <w:t>.</w:t>
      </w:r>
      <w:r w:rsidR="00C72593">
        <w:rPr>
          <w:rFonts w:ascii="Arial" w:hAnsi="Arial" w:cs="Arial"/>
          <w:sz w:val="24"/>
          <w:szCs w:val="24"/>
        </w:rPr>
        <w:t xml:space="preserve"> </w:t>
      </w:r>
    </w:p>
    <w:p w:rsidR="00C72593" w:rsidRDefault="00C72593" w:rsidP="00F67885">
      <w:pPr>
        <w:spacing w:line="360" w:lineRule="auto"/>
        <w:jc w:val="both"/>
        <w:rPr>
          <w:rFonts w:ascii="Arial" w:hAnsi="Arial" w:cs="Arial"/>
          <w:sz w:val="24"/>
          <w:szCs w:val="24"/>
        </w:rPr>
      </w:pPr>
      <w:r>
        <w:rPr>
          <w:rFonts w:ascii="Arial" w:hAnsi="Arial" w:cs="Arial"/>
          <w:sz w:val="24"/>
          <w:szCs w:val="24"/>
        </w:rPr>
        <w:t xml:space="preserve">En cuanto a la oferta del servicio, el CCC la prevé en sus arts. 1100 información y 1101 prohibición de publicidad engañosa, principios compatibles con los del transporte de carga aérea art. </w:t>
      </w:r>
      <w:r w:rsidR="003B47B8">
        <w:rPr>
          <w:rFonts w:ascii="Arial" w:hAnsi="Arial" w:cs="Arial"/>
          <w:sz w:val="24"/>
          <w:szCs w:val="24"/>
        </w:rPr>
        <w:t>5 Resolución 1532/98 Anexo 2 que es la norma aeronáutica aplicable.</w:t>
      </w:r>
    </w:p>
    <w:p w:rsidR="00FE5267" w:rsidRPr="000A1A0A" w:rsidRDefault="00FE5267" w:rsidP="00F67885">
      <w:pPr>
        <w:spacing w:line="360" w:lineRule="auto"/>
        <w:jc w:val="both"/>
        <w:rPr>
          <w:rFonts w:ascii="Arial" w:hAnsi="Arial" w:cs="Arial"/>
          <w:sz w:val="24"/>
          <w:szCs w:val="24"/>
        </w:rPr>
      </w:pPr>
      <w:r>
        <w:rPr>
          <w:rFonts w:ascii="Arial" w:hAnsi="Arial" w:cs="Arial"/>
          <w:sz w:val="24"/>
          <w:szCs w:val="24"/>
        </w:rPr>
        <w:t xml:space="preserve">Si volvemos a las instituciones de derecho aeronáutico, No podrán ser declaradas como abusivas, </w:t>
      </w:r>
      <w:r w:rsidR="000A1A0A">
        <w:rPr>
          <w:rFonts w:ascii="Arial" w:hAnsi="Arial" w:cs="Arial"/>
          <w:sz w:val="24"/>
          <w:szCs w:val="24"/>
        </w:rPr>
        <w:t xml:space="preserve">las cláusulas que </w:t>
      </w:r>
      <w:r w:rsidR="000A1A0A" w:rsidRPr="000A1A0A">
        <w:rPr>
          <w:rFonts w:ascii="Arial" w:hAnsi="Arial" w:cs="Arial"/>
          <w:i/>
          <w:sz w:val="24"/>
          <w:szCs w:val="24"/>
        </w:rPr>
        <w:t>“…</w:t>
      </w:r>
      <w:r w:rsidRPr="000A1A0A">
        <w:rPr>
          <w:rFonts w:ascii="Arial" w:hAnsi="Arial" w:cs="Arial"/>
          <w:i/>
          <w:sz w:val="24"/>
          <w:szCs w:val="24"/>
        </w:rPr>
        <w:t>reflejan disposiciones vigentes en tratados internacionales o en normas legales imperativas</w:t>
      </w:r>
      <w:r w:rsidR="000A1A0A">
        <w:rPr>
          <w:rStyle w:val="Refdenotaalpie"/>
          <w:rFonts w:ascii="Arial" w:hAnsi="Arial"/>
          <w:i/>
          <w:sz w:val="24"/>
          <w:szCs w:val="24"/>
        </w:rPr>
        <w:footnoteReference w:id="23"/>
      </w:r>
      <w:r w:rsidRPr="000A1A0A">
        <w:rPr>
          <w:rFonts w:ascii="Arial" w:hAnsi="Arial" w:cs="Arial"/>
          <w:i/>
          <w:sz w:val="24"/>
          <w:szCs w:val="24"/>
        </w:rPr>
        <w:t>”</w:t>
      </w:r>
      <w:r w:rsidR="000A1A0A">
        <w:rPr>
          <w:rFonts w:ascii="Arial" w:hAnsi="Arial" w:cs="Arial"/>
          <w:i/>
          <w:sz w:val="24"/>
          <w:szCs w:val="24"/>
        </w:rPr>
        <w:t xml:space="preserve">, </w:t>
      </w:r>
      <w:r w:rsidR="000A1A0A">
        <w:rPr>
          <w:rFonts w:ascii="Arial" w:hAnsi="Arial" w:cs="Arial"/>
          <w:sz w:val="24"/>
          <w:szCs w:val="24"/>
        </w:rPr>
        <w:t xml:space="preserve">que son típicamente </w:t>
      </w:r>
      <w:r w:rsidR="003B47B8">
        <w:rPr>
          <w:rFonts w:ascii="Arial" w:hAnsi="Arial" w:cs="Arial"/>
          <w:sz w:val="24"/>
          <w:szCs w:val="24"/>
        </w:rPr>
        <w:t xml:space="preserve">las del sistema especial de responsabilidad de la carga aérea </w:t>
      </w:r>
      <w:r w:rsidR="000A1A0A">
        <w:rPr>
          <w:rFonts w:ascii="Arial" w:hAnsi="Arial" w:cs="Arial"/>
          <w:sz w:val="24"/>
          <w:szCs w:val="24"/>
        </w:rPr>
        <w:t xml:space="preserve">tanto en el Código Aeronáutico, para cabotaje, como en el Convenio de Montreal de 1999 para carga internacional. </w:t>
      </w:r>
    </w:p>
    <w:p w:rsidR="003B63F3" w:rsidRDefault="003B63F3" w:rsidP="00F67885">
      <w:pPr>
        <w:spacing w:line="360" w:lineRule="auto"/>
        <w:jc w:val="both"/>
        <w:rPr>
          <w:rFonts w:ascii="Arial" w:hAnsi="Arial" w:cs="Arial"/>
          <w:sz w:val="24"/>
          <w:szCs w:val="24"/>
        </w:rPr>
      </w:pPr>
      <w:r w:rsidRPr="00F67885">
        <w:rPr>
          <w:rFonts w:ascii="Arial" w:hAnsi="Arial" w:cs="Arial"/>
          <w:i/>
          <w:sz w:val="24"/>
          <w:szCs w:val="24"/>
        </w:rPr>
        <w:lastRenderedPageBreak/>
        <w:t>Una segunda conclusión:</w:t>
      </w:r>
      <w:r w:rsidRPr="00F67885">
        <w:rPr>
          <w:rFonts w:ascii="Arial" w:hAnsi="Arial" w:cs="Arial"/>
          <w:sz w:val="24"/>
          <w:szCs w:val="24"/>
        </w:rPr>
        <w:t xml:space="preserve"> será que las normas</w:t>
      </w:r>
      <w:r>
        <w:rPr>
          <w:rFonts w:ascii="Arial" w:hAnsi="Arial" w:cs="Arial"/>
          <w:sz w:val="24"/>
          <w:szCs w:val="24"/>
        </w:rPr>
        <w:t xml:space="preserve"> que hacen a los principios </w:t>
      </w:r>
      <w:r w:rsidRPr="00F67885">
        <w:rPr>
          <w:rFonts w:ascii="Arial" w:hAnsi="Arial" w:cs="Arial"/>
          <w:sz w:val="24"/>
          <w:szCs w:val="24"/>
        </w:rPr>
        <w:t xml:space="preserve"> generales del CCC,</w:t>
      </w:r>
      <w:r>
        <w:rPr>
          <w:rFonts w:ascii="Arial" w:hAnsi="Arial" w:cs="Arial"/>
          <w:sz w:val="24"/>
          <w:szCs w:val="24"/>
        </w:rPr>
        <w:t xml:space="preserve"> y</w:t>
      </w:r>
      <w:r w:rsidRPr="00F67885">
        <w:rPr>
          <w:rFonts w:ascii="Arial" w:hAnsi="Arial" w:cs="Arial"/>
          <w:sz w:val="24"/>
          <w:szCs w:val="24"/>
        </w:rPr>
        <w:t xml:space="preserve"> </w:t>
      </w:r>
      <w:r w:rsidR="000A1A0A">
        <w:rPr>
          <w:rFonts w:ascii="Arial" w:hAnsi="Arial" w:cs="Arial"/>
          <w:sz w:val="24"/>
          <w:szCs w:val="24"/>
        </w:rPr>
        <w:t xml:space="preserve">solo </w:t>
      </w:r>
      <w:r w:rsidRPr="00F67885">
        <w:rPr>
          <w:rFonts w:ascii="Arial" w:hAnsi="Arial" w:cs="Arial"/>
          <w:sz w:val="24"/>
          <w:szCs w:val="24"/>
        </w:rPr>
        <w:t>por el principio de subsidiariedad</w:t>
      </w:r>
      <w:r w:rsidR="00CE3337">
        <w:rPr>
          <w:rFonts w:ascii="Arial" w:hAnsi="Arial" w:cs="Arial"/>
          <w:sz w:val="24"/>
          <w:szCs w:val="24"/>
        </w:rPr>
        <w:t>, cuando tampoco su solución estuviere prevista en la reglamentación aeronáutica de carga aérea</w:t>
      </w:r>
      <w:r w:rsidRPr="00F67885">
        <w:rPr>
          <w:rFonts w:ascii="Arial" w:hAnsi="Arial" w:cs="Arial"/>
          <w:sz w:val="24"/>
          <w:szCs w:val="24"/>
        </w:rPr>
        <w:t>, s</w:t>
      </w:r>
      <w:r w:rsidR="000A1A0A">
        <w:rPr>
          <w:rFonts w:ascii="Arial" w:hAnsi="Arial" w:cs="Arial"/>
          <w:sz w:val="24"/>
          <w:szCs w:val="24"/>
        </w:rPr>
        <w:t>erán</w:t>
      </w:r>
      <w:r w:rsidRPr="00F67885">
        <w:rPr>
          <w:rFonts w:ascii="Arial" w:hAnsi="Arial" w:cs="Arial"/>
          <w:sz w:val="24"/>
          <w:szCs w:val="24"/>
        </w:rPr>
        <w:t xml:space="preserve"> aplicables al contrato de tra</w:t>
      </w:r>
      <w:r w:rsidR="00CE3337">
        <w:rPr>
          <w:rFonts w:ascii="Arial" w:hAnsi="Arial" w:cs="Arial"/>
          <w:sz w:val="24"/>
          <w:szCs w:val="24"/>
        </w:rPr>
        <w:t>nsporte aéreo interno de cargas</w:t>
      </w:r>
      <w:r>
        <w:rPr>
          <w:rFonts w:ascii="Arial" w:hAnsi="Arial" w:cs="Arial"/>
          <w:sz w:val="24"/>
          <w:szCs w:val="24"/>
        </w:rPr>
        <w:t>.</w:t>
      </w:r>
    </w:p>
    <w:p w:rsidR="003B63F3" w:rsidRDefault="003B63F3" w:rsidP="00F67885">
      <w:pPr>
        <w:spacing w:line="360" w:lineRule="auto"/>
        <w:jc w:val="both"/>
        <w:rPr>
          <w:rFonts w:ascii="Arial" w:hAnsi="Arial" w:cs="Arial"/>
          <w:sz w:val="24"/>
          <w:szCs w:val="24"/>
        </w:rPr>
      </w:pPr>
      <w:r>
        <w:rPr>
          <w:rFonts w:ascii="Arial" w:hAnsi="Arial" w:cs="Arial"/>
          <w:sz w:val="24"/>
          <w:szCs w:val="24"/>
        </w:rPr>
        <w:t xml:space="preserve">En transporte </w:t>
      </w:r>
      <w:r w:rsidRPr="00F67885">
        <w:rPr>
          <w:rFonts w:ascii="Arial" w:hAnsi="Arial" w:cs="Arial"/>
          <w:sz w:val="24"/>
          <w:szCs w:val="24"/>
        </w:rPr>
        <w:t xml:space="preserve">internacional </w:t>
      </w:r>
      <w:r>
        <w:rPr>
          <w:rFonts w:ascii="Arial" w:hAnsi="Arial" w:cs="Arial"/>
          <w:sz w:val="24"/>
          <w:szCs w:val="24"/>
        </w:rPr>
        <w:t>cuando</w:t>
      </w:r>
      <w:r w:rsidRPr="00F67885">
        <w:rPr>
          <w:rFonts w:ascii="Arial" w:hAnsi="Arial" w:cs="Arial"/>
          <w:sz w:val="24"/>
          <w:szCs w:val="24"/>
        </w:rPr>
        <w:t xml:space="preserve"> no haya Tratado vigente</w:t>
      </w:r>
      <w:r>
        <w:rPr>
          <w:rFonts w:ascii="Arial" w:hAnsi="Arial" w:cs="Arial"/>
          <w:sz w:val="24"/>
          <w:szCs w:val="24"/>
        </w:rPr>
        <w:t xml:space="preserve">  que regule el transporte</w:t>
      </w:r>
      <w:r w:rsidRPr="00F67885">
        <w:rPr>
          <w:rFonts w:ascii="Arial" w:hAnsi="Arial" w:cs="Arial"/>
          <w:sz w:val="24"/>
          <w:szCs w:val="24"/>
        </w:rPr>
        <w:t>,  se tomarán los puntos de conexión que harán al envío y re-envío del derecho internacional privado, contenidos en el CCC, o en Convenios de los que la Argentina sea Parte</w:t>
      </w:r>
      <w:r w:rsidR="00CE3337">
        <w:rPr>
          <w:rFonts w:ascii="Arial" w:hAnsi="Arial" w:cs="Arial"/>
          <w:sz w:val="24"/>
          <w:szCs w:val="24"/>
        </w:rPr>
        <w:t xml:space="preserve">,  </w:t>
      </w:r>
      <w:proofErr w:type="spellStart"/>
      <w:r w:rsidR="00CE3337">
        <w:rPr>
          <w:rFonts w:ascii="Arial" w:hAnsi="Arial" w:cs="Arial"/>
          <w:sz w:val="24"/>
          <w:szCs w:val="24"/>
        </w:rPr>
        <w:t>vg</w:t>
      </w:r>
      <w:proofErr w:type="spellEnd"/>
      <w:r w:rsidR="00CE3337">
        <w:rPr>
          <w:rFonts w:ascii="Arial" w:hAnsi="Arial" w:cs="Arial"/>
          <w:sz w:val="24"/>
          <w:szCs w:val="24"/>
        </w:rPr>
        <w:t>. Tratado de Montevideo de 1949 art. 26 y 27, fijan la ley aplicable y jurisdicción en el lugar de descarga en el transporte internacional.</w:t>
      </w:r>
    </w:p>
    <w:p w:rsidR="003B63F3" w:rsidRPr="00F67885" w:rsidRDefault="003B63F3" w:rsidP="00834EDD">
      <w:pPr>
        <w:spacing w:line="360" w:lineRule="auto"/>
        <w:jc w:val="both"/>
        <w:rPr>
          <w:rFonts w:ascii="Arial" w:hAnsi="Arial" w:cs="Arial"/>
          <w:sz w:val="24"/>
          <w:szCs w:val="24"/>
          <w:lang w:val="es-ES"/>
        </w:rPr>
      </w:pPr>
      <w:r w:rsidRPr="00F67885">
        <w:rPr>
          <w:rFonts w:ascii="Arial" w:hAnsi="Arial" w:cs="Arial"/>
          <w:sz w:val="24"/>
          <w:szCs w:val="24"/>
        </w:rPr>
        <w:t xml:space="preserve">El problema se planteará en los pocos casos de transporte internacional de carga entre Estados que no sean parte en Convenios Internacionales que los vinculen. En tal caso habrá  que apelar al sistema de solución de conflictos, </w:t>
      </w:r>
      <w:r>
        <w:rPr>
          <w:rFonts w:ascii="Arial" w:hAnsi="Arial" w:cs="Arial"/>
          <w:sz w:val="24"/>
          <w:szCs w:val="24"/>
        </w:rPr>
        <w:t xml:space="preserve">y se tomaran los puntos de conexión  para hacer el envío y reenvío al derecho internacional privado y que es </w:t>
      </w:r>
      <w:r w:rsidRPr="00F67885">
        <w:rPr>
          <w:rFonts w:ascii="Arial" w:hAnsi="Arial" w:cs="Arial"/>
          <w:sz w:val="24"/>
          <w:szCs w:val="24"/>
        </w:rPr>
        <w:t xml:space="preserve"> objeto de un único artículo, el 2649</w:t>
      </w:r>
      <w:r>
        <w:rPr>
          <w:rFonts w:ascii="Arial" w:hAnsi="Arial" w:cs="Arial"/>
          <w:sz w:val="24"/>
          <w:szCs w:val="24"/>
        </w:rPr>
        <w:t xml:space="preserve"> CCC</w:t>
      </w:r>
      <w:r w:rsidRPr="00F67885">
        <w:rPr>
          <w:rFonts w:ascii="Arial" w:hAnsi="Arial" w:cs="Arial"/>
          <w:sz w:val="24"/>
          <w:szCs w:val="24"/>
        </w:rPr>
        <w:t xml:space="preserve"> </w:t>
      </w:r>
      <w:r w:rsidRPr="002C3323">
        <w:rPr>
          <w:rFonts w:ascii="Arial" w:hAnsi="Arial" w:cs="Arial"/>
          <w:i/>
          <w:sz w:val="24"/>
          <w:szCs w:val="24"/>
        </w:rPr>
        <w:t>“…Si los contratantes se encuentran en distintos Estados al tiempo de la celebración, la validez formal del acto se rige por el derecho del país de donde parte la oferta aceptada o en su defecto, por el derecho aplicable al fondo de la relación jurídica</w:t>
      </w:r>
      <w:r>
        <w:rPr>
          <w:rFonts w:ascii="Arial" w:hAnsi="Arial" w:cs="Arial"/>
          <w:i/>
          <w:sz w:val="24"/>
          <w:szCs w:val="24"/>
        </w:rPr>
        <w:t>”</w:t>
      </w:r>
      <w:r w:rsidRPr="00F67885">
        <w:rPr>
          <w:rFonts w:ascii="Arial" w:hAnsi="Arial" w:cs="Arial"/>
          <w:sz w:val="24"/>
          <w:szCs w:val="24"/>
        </w:rPr>
        <w:t>.</w:t>
      </w:r>
      <w:r w:rsidR="00B96772">
        <w:rPr>
          <w:rFonts w:ascii="Arial" w:hAnsi="Arial" w:cs="Arial"/>
          <w:sz w:val="24"/>
          <w:szCs w:val="24"/>
        </w:rPr>
        <w:t xml:space="preserve"> Entendemos por tal el aeropuerto de embarque. </w:t>
      </w:r>
    </w:p>
    <w:p w:rsidR="003B63F3" w:rsidRPr="002C3323" w:rsidRDefault="00CE3337" w:rsidP="00F67885">
      <w:pPr>
        <w:spacing w:line="360" w:lineRule="auto"/>
        <w:jc w:val="both"/>
        <w:rPr>
          <w:rFonts w:ascii="Arial" w:hAnsi="Arial" w:cs="Arial"/>
          <w:sz w:val="24"/>
          <w:szCs w:val="24"/>
        </w:rPr>
      </w:pPr>
      <w:r>
        <w:rPr>
          <w:rFonts w:ascii="Arial" w:hAnsi="Arial" w:cs="Arial"/>
          <w:sz w:val="24"/>
          <w:szCs w:val="24"/>
        </w:rPr>
        <w:t xml:space="preserve">En la actualidad estos casos serán excepcionalísimos en el transporte aéreo de carga internacional. </w:t>
      </w:r>
    </w:p>
    <w:p w:rsidR="003B63F3" w:rsidRPr="00834EDD" w:rsidRDefault="003B63F3" w:rsidP="00F67885">
      <w:pPr>
        <w:spacing w:line="360" w:lineRule="auto"/>
        <w:jc w:val="both"/>
        <w:rPr>
          <w:rFonts w:ascii="Arial" w:hAnsi="Arial" w:cs="Arial"/>
          <w:b/>
          <w:i/>
          <w:sz w:val="24"/>
          <w:szCs w:val="24"/>
        </w:rPr>
      </w:pPr>
      <w:r>
        <w:rPr>
          <w:rFonts w:ascii="Arial" w:hAnsi="Arial" w:cs="Arial"/>
          <w:b/>
          <w:i/>
          <w:sz w:val="24"/>
          <w:szCs w:val="24"/>
          <w:lang w:val="es-ES"/>
        </w:rPr>
        <w:t>3</w:t>
      </w:r>
      <w:r w:rsidRPr="00834EDD">
        <w:rPr>
          <w:rFonts w:ascii="Arial" w:hAnsi="Arial" w:cs="Arial"/>
          <w:b/>
          <w:i/>
          <w:sz w:val="24"/>
          <w:szCs w:val="24"/>
          <w:lang w:val="es-ES"/>
        </w:rPr>
        <w:t>- Contratos en soporte electrónico. Antecedentes y el nuevo CCC.</w:t>
      </w:r>
    </w:p>
    <w:p w:rsidR="003B63F3" w:rsidRPr="00F67885" w:rsidRDefault="003B63F3" w:rsidP="00F67885">
      <w:pPr>
        <w:spacing w:line="360" w:lineRule="auto"/>
        <w:jc w:val="both"/>
        <w:rPr>
          <w:rFonts w:ascii="Arial" w:hAnsi="Arial" w:cs="Arial"/>
          <w:sz w:val="24"/>
          <w:szCs w:val="24"/>
        </w:rPr>
      </w:pPr>
      <w:r w:rsidRPr="00F67885">
        <w:rPr>
          <w:rFonts w:ascii="Arial" w:hAnsi="Arial" w:cs="Arial"/>
          <w:sz w:val="24"/>
          <w:szCs w:val="24"/>
        </w:rPr>
        <w:t>Es importante en este trabajo determinar la posible incidencia que tienen  las normas del CCC en el contrato de transporte aéreo de carga celebrado por medios electrónicos, e-</w:t>
      </w:r>
      <w:proofErr w:type="spellStart"/>
      <w:r w:rsidRPr="00F67885">
        <w:rPr>
          <w:rFonts w:ascii="Arial" w:hAnsi="Arial" w:cs="Arial"/>
          <w:sz w:val="24"/>
          <w:szCs w:val="24"/>
        </w:rPr>
        <w:t>awb</w:t>
      </w:r>
      <w:proofErr w:type="spellEnd"/>
      <w:r w:rsidRPr="00F67885">
        <w:rPr>
          <w:rFonts w:ascii="Arial" w:hAnsi="Arial" w:cs="Arial"/>
          <w:sz w:val="24"/>
          <w:szCs w:val="24"/>
        </w:rPr>
        <w:t>.</w:t>
      </w:r>
    </w:p>
    <w:p w:rsidR="003B63F3" w:rsidRPr="00F67885" w:rsidRDefault="003B63F3" w:rsidP="00F67885">
      <w:pPr>
        <w:spacing w:line="360" w:lineRule="auto"/>
        <w:jc w:val="both"/>
        <w:rPr>
          <w:rFonts w:ascii="Arial" w:hAnsi="Arial" w:cs="Arial"/>
          <w:sz w:val="24"/>
          <w:szCs w:val="24"/>
        </w:rPr>
      </w:pPr>
      <w:r w:rsidRPr="00F67885">
        <w:rPr>
          <w:rFonts w:ascii="Arial" w:hAnsi="Arial" w:cs="Arial"/>
          <w:sz w:val="24"/>
          <w:szCs w:val="24"/>
        </w:rPr>
        <w:t xml:space="preserve">Al admitir la validez de los contratos celebrados en soporte electrónico, el art. 1106 del CCC </w:t>
      </w:r>
      <w:r w:rsidR="000A3EE7">
        <w:rPr>
          <w:rFonts w:ascii="Arial" w:hAnsi="Arial" w:cs="Arial"/>
          <w:sz w:val="24"/>
          <w:szCs w:val="24"/>
        </w:rPr>
        <w:t xml:space="preserve">entendemos superado </w:t>
      </w:r>
      <w:r w:rsidRPr="00F67885">
        <w:rPr>
          <w:rFonts w:ascii="Arial" w:hAnsi="Arial" w:cs="Arial"/>
          <w:sz w:val="24"/>
          <w:szCs w:val="24"/>
        </w:rPr>
        <w:t xml:space="preserve">el problema que planteaba la ausencia de un soporte en papel. La </w:t>
      </w:r>
      <w:r>
        <w:rPr>
          <w:rFonts w:ascii="Arial" w:hAnsi="Arial" w:cs="Arial"/>
          <w:sz w:val="24"/>
          <w:szCs w:val="24"/>
        </w:rPr>
        <w:t xml:space="preserve">nueva </w:t>
      </w:r>
      <w:r w:rsidRPr="00F67885">
        <w:rPr>
          <w:rFonts w:ascii="Arial" w:hAnsi="Arial" w:cs="Arial"/>
          <w:sz w:val="24"/>
          <w:szCs w:val="24"/>
        </w:rPr>
        <w:t>norma dispone que “</w:t>
      </w:r>
      <w:r w:rsidRPr="00F67885">
        <w:rPr>
          <w:rFonts w:ascii="Arial" w:hAnsi="Arial" w:cs="Arial"/>
          <w:i/>
          <w:sz w:val="24"/>
          <w:szCs w:val="24"/>
        </w:rPr>
        <w:t xml:space="preserve">Siempre que en este Código o en leyes especiales se exija que el contrato conste por escrito, este requisito se debe </w:t>
      </w:r>
      <w:r w:rsidRPr="00F67885">
        <w:rPr>
          <w:rFonts w:ascii="Arial" w:hAnsi="Arial" w:cs="Arial"/>
          <w:i/>
          <w:sz w:val="24"/>
          <w:szCs w:val="24"/>
        </w:rPr>
        <w:lastRenderedPageBreak/>
        <w:t>entender satisfecho si el contrato con el consumidor o usuario contiene un soporte electrónico u otra tecnología similar</w:t>
      </w:r>
      <w:r w:rsidRPr="00F67885">
        <w:rPr>
          <w:rFonts w:ascii="Arial" w:hAnsi="Arial" w:cs="Arial"/>
          <w:sz w:val="24"/>
          <w:szCs w:val="24"/>
        </w:rPr>
        <w:t>”.</w:t>
      </w:r>
    </w:p>
    <w:p w:rsidR="003B63F3" w:rsidRPr="00F67885" w:rsidRDefault="003B63F3" w:rsidP="00F67885">
      <w:pPr>
        <w:spacing w:line="360" w:lineRule="auto"/>
        <w:jc w:val="both"/>
        <w:rPr>
          <w:rFonts w:ascii="Arial" w:hAnsi="Arial" w:cs="Arial"/>
          <w:sz w:val="24"/>
          <w:szCs w:val="24"/>
        </w:rPr>
      </w:pPr>
      <w:r w:rsidRPr="00F67885">
        <w:rPr>
          <w:rFonts w:ascii="Arial" w:hAnsi="Arial" w:cs="Arial"/>
          <w:sz w:val="24"/>
          <w:szCs w:val="24"/>
        </w:rPr>
        <w:t>A nivel transporte</w:t>
      </w:r>
      <w:r>
        <w:rPr>
          <w:rFonts w:ascii="Arial" w:hAnsi="Arial" w:cs="Arial"/>
          <w:sz w:val="24"/>
          <w:szCs w:val="24"/>
        </w:rPr>
        <w:t xml:space="preserve"> interno de cargas, el problema, en principio que parecía insoluble, </w:t>
      </w:r>
      <w:r w:rsidRPr="00F67885">
        <w:rPr>
          <w:rFonts w:ascii="Arial" w:hAnsi="Arial" w:cs="Arial"/>
          <w:sz w:val="24"/>
          <w:szCs w:val="24"/>
        </w:rPr>
        <w:t xml:space="preserve">se planteaba a partir del Código Aeronáutico art. 119 y 120 para el transporte de mercaderías, instrumentado con tres ejemplares de guías aéreas firmadas, ya en el art. 113 para el transporte de pasajeros preveía su prueba por escrito. </w:t>
      </w:r>
    </w:p>
    <w:p w:rsidR="003B63F3" w:rsidRPr="00F67885" w:rsidRDefault="003B63F3" w:rsidP="00F67885">
      <w:pPr>
        <w:spacing w:line="360" w:lineRule="auto"/>
        <w:jc w:val="both"/>
        <w:rPr>
          <w:rFonts w:ascii="Arial" w:hAnsi="Arial" w:cs="Arial"/>
          <w:sz w:val="24"/>
          <w:szCs w:val="24"/>
        </w:rPr>
      </w:pPr>
      <w:r w:rsidRPr="00F67885">
        <w:rPr>
          <w:rFonts w:ascii="Arial" w:hAnsi="Arial" w:cs="Arial"/>
          <w:sz w:val="24"/>
          <w:szCs w:val="24"/>
        </w:rPr>
        <w:t>La solución, nunca cuestionada judicialmente</w:t>
      </w:r>
      <w:r>
        <w:rPr>
          <w:rFonts w:ascii="Arial" w:hAnsi="Arial" w:cs="Arial"/>
          <w:sz w:val="24"/>
          <w:szCs w:val="24"/>
        </w:rPr>
        <w:t>,</w:t>
      </w:r>
      <w:r w:rsidRPr="00F67885">
        <w:rPr>
          <w:rFonts w:ascii="Arial" w:hAnsi="Arial" w:cs="Arial"/>
          <w:sz w:val="24"/>
          <w:szCs w:val="24"/>
        </w:rPr>
        <w:t xml:space="preserve"> se bas</w:t>
      </w:r>
      <w:r>
        <w:rPr>
          <w:rFonts w:ascii="Arial" w:hAnsi="Arial" w:cs="Arial"/>
          <w:sz w:val="24"/>
          <w:szCs w:val="24"/>
        </w:rPr>
        <w:t>ó</w:t>
      </w:r>
      <w:r w:rsidRPr="00F67885">
        <w:rPr>
          <w:rFonts w:ascii="Arial" w:hAnsi="Arial" w:cs="Arial"/>
          <w:sz w:val="24"/>
          <w:szCs w:val="24"/>
        </w:rPr>
        <w:t xml:space="preserve"> </w:t>
      </w:r>
      <w:r>
        <w:rPr>
          <w:rFonts w:ascii="Arial" w:hAnsi="Arial" w:cs="Arial"/>
          <w:sz w:val="24"/>
          <w:szCs w:val="24"/>
        </w:rPr>
        <w:t xml:space="preserve">teóricamente </w:t>
      </w:r>
      <w:r w:rsidRPr="00F67885">
        <w:rPr>
          <w:rFonts w:ascii="Arial" w:hAnsi="Arial" w:cs="Arial"/>
          <w:sz w:val="24"/>
          <w:szCs w:val="24"/>
        </w:rPr>
        <w:t xml:space="preserve">en la </w:t>
      </w:r>
      <w:r>
        <w:rPr>
          <w:rFonts w:ascii="Arial" w:hAnsi="Arial" w:cs="Arial"/>
          <w:sz w:val="24"/>
          <w:szCs w:val="24"/>
        </w:rPr>
        <w:t xml:space="preserve">aplicación de la </w:t>
      </w:r>
      <w:r w:rsidRPr="00F67885">
        <w:rPr>
          <w:rFonts w:ascii="Arial" w:hAnsi="Arial" w:cs="Arial"/>
          <w:sz w:val="24"/>
          <w:szCs w:val="24"/>
        </w:rPr>
        <w:t xml:space="preserve">ley </w:t>
      </w:r>
      <w:r w:rsidRPr="00F67885">
        <w:rPr>
          <w:rFonts w:ascii="Arial" w:hAnsi="Arial" w:cs="Arial"/>
          <w:bCs/>
          <w:sz w:val="24"/>
          <w:szCs w:val="24"/>
          <w:lang w:val="es-ES"/>
        </w:rPr>
        <w:t>25.506 d</w:t>
      </w:r>
      <w:r w:rsidRPr="00F67885">
        <w:rPr>
          <w:rFonts w:ascii="Arial" w:hAnsi="Arial" w:cs="Arial"/>
          <w:sz w:val="24"/>
          <w:szCs w:val="24"/>
        </w:rPr>
        <w:t xml:space="preserve">e firma digital y firma electrónica, </w:t>
      </w:r>
      <w:r w:rsidRPr="00F67885">
        <w:rPr>
          <w:rFonts w:ascii="Arial" w:hAnsi="Arial" w:cs="Arial"/>
          <w:bCs/>
          <w:sz w:val="24"/>
          <w:szCs w:val="24"/>
          <w:lang w:val="es-ES"/>
        </w:rPr>
        <w:t>reglamentada por Decreto 2628/02, art. 6</w:t>
      </w:r>
      <w:r w:rsidRPr="00F67885">
        <w:rPr>
          <w:rFonts w:ascii="Arial" w:hAnsi="Arial" w:cs="Arial"/>
          <w:bCs/>
          <w:sz w:val="24"/>
          <w:szCs w:val="24"/>
          <w:vertAlign w:val="superscript"/>
          <w:lang w:val="es-ES"/>
        </w:rPr>
        <w:footnoteReference w:id="24"/>
      </w:r>
      <w:r w:rsidRPr="00F67885">
        <w:rPr>
          <w:rFonts w:ascii="Arial" w:hAnsi="Arial" w:cs="Arial"/>
          <w:bCs/>
          <w:sz w:val="24"/>
          <w:szCs w:val="24"/>
          <w:lang w:val="es-ES"/>
        </w:rPr>
        <w:t>,</w:t>
      </w:r>
      <w:r>
        <w:rPr>
          <w:rFonts w:ascii="Arial" w:hAnsi="Arial" w:cs="Arial"/>
          <w:sz w:val="24"/>
          <w:szCs w:val="24"/>
        </w:rPr>
        <w:t xml:space="preserve"> que entendi</w:t>
      </w:r>
      <w:r w:rsidRPr="00F67885">
        <w:rPr>
          <w:rFonts w:ascii="Arial" w:hAnsi="Arial" w:cs="Arial"/>
          <w:sz w:val="24"/>
          <w:szCs w:val="24"/>
        </w:rPr>
        <w:t xml:space="preserve">mos </w:t>
      </w:r>
      <w:r>
        <w:rPr>
          <w:rFonts w:ascii="Arial" w:hAnsi="Arial" w:cs="Arial"/>
          <w:sz w:val="24"/>
          <w:szCs w:val="24"/>
        </w:rPr>
        <w:t xml:space="preserve">que como ley especial posterior, </w:t>
      </w:r>
      <w:r w:rsidRPr="00F67885">
        <w:rPr>
          <w:rFonts w:ascii="Arial" w:hAnsi="Arial" w:cs="Arial"/>
          <w:sz w:val="24"/>
          <w:szCs w:val="24"/>
        </w:rPr>
        <w:t>derogaba a las normas del código aeronáutico</w:t>
      </w:r>
      <w:r>
        <w:rPr>
          <w:rFonts w:ascii="Arial" w:hAnsi="Arial" w:cs="Arial"/>
          <w:sz w:val="24"/>
          <w:szCs w:val="24"/>
        </w:rPr>
        <w:t xml:space="preserve"> que todavía exigían el soporte papel para los contratos de transporte aéreo.</w:t>
      </w:r>
    </w:p>
    <w:p w:rsidR="003B63F3" w:rsidRPr="00F67885" w:rsidRDefault="003B63F3" w:rsidP="00F67885">
      <w:pPr>
        <w:spacing w:line="360" w:lineRule="auto"/>
        <w:jc w:val="both"/>
        <w:rPr>
          <w:rFonts w:ascii="Arial" w:hAnsi="Arial" w:cs="Arial"/>
          <w:sz w:val="24"/>
          <w:szCs w:val="24"/>
        </w:rPr>
      </w:pPr>
      <w:r>
        <w:rPr>
          <w:rFonts w:ascii="Arial" w:hAnsi="Arial" w:cs="Arial"/>
          <w:sz w:val="24"/>
          <w:szCs w:val="24"/>
        </w:rPr>
        <w:t xml:space="preserve">Desde otro punto de vista, </w:t>
      </w:r>
      <w:r w:rsidRPr="00F67885">
        <w:rPr>
          <w:rFonts w:ascii="Arial" w:hAnsi="Arial" w:cs="Arial"/>
          <w:sz w:val="24"/>
          <w:szCs w:val="24"/>
        </w:rPr>
        <w:t xml:space="preserve">compartimos el criterio de la Dra. Griselda </w:t>
      </w:r>
      <w:proofErr w:type="spellStart"/>
      <w:r w:rsidRPr="00F67885">
        <w:rPr>
          <w:rFonts w:ascii="Arial" w:hAnsi="Arial" w:cs="Arial"/>
          <w:sz w:val="24"/>
          <w:szCs w:val="24"/>
        </w:rPr>
        <w:t>Capaldo</w:t>
      </w:r>
      <w:proofErr w:type="spellEnd"/>
      <w:r w:rsidRPr="00F67885">
        <w:rPr>
          <w:rStyle w:val="Refdenotaalpie"/>
          <w:rFonts w:ascii="Arial" w:hAnsi="Arial" w:cs="Arial"/>
          <w:sz w:val="24"/>
          <w:szCs w:val="24"/>
        </w:rPr>
        <w:footnoteReference w:id="25"/>
      </w:r>
      <w:r w:rsidRPr="00F67885">
        <w:rPr>
          <w:rFonts w:ascii="Arial" w:hAnsi="Arial" w:cs="Arial"/>
          <w:sz w:val="24"/>
          <w:szCs w:val="24"/>
        </w:rPr>
        <w:t xml:space="preserve"> en tanto no podrá verificarse  desprotección legal en la contratación electrónica del transporte de carga aérea, en donde por lo general hay cierta paridad de fuerzas al contratar entre las </w:t>
      </w:r>
      <w:proofErr w:type="spellStart"/>
      <w:r w:rsidRPr="00F67885">
        <w:rPr>
          <w:rFonts w:ascii="Arial" w:hAnsi="Arial" w:cs="Arial"/>
          <w:sz w:val="24"/>
          <w:szCs w:val="24"/>
        </w:rPr>
        <w:t>Cias</w:t>
      </w:r>
      <w:proofErr w:type="spellEnd"/>
      <w:r w:rsidRPr="00F67885">
        <w:rPr>
          <w:rFonts w:ascii="Arial" w:hAnsi="Arial" w:cs="Arial"/>
          <w:sz w:val="24"/>
          <w:szCs w:val="24"/>
        </w:rPr>
        <w:t xml:space="preserve"> Aéreas y los </w:t>
      </w:r>
      <w:proofErr w:type="spellStart"/>
      <w:r w:rsidRPr="00F67885">
        <w:rPr>
          <w:rFonts w:ascii="Arial" w:hAnsi="Arial" w:cs="Arial"/>
          <w:sz w:val="24"/>
          <w:szCs w:val="24"/>
        </w:rPr>
        <w:t>Freigh</w:t>
      </w:r>
      <w:proofErr w:type="spellEnd"/>
      <w:r>
        <w:rPr>
          <w:rFonts w:ascii="Arial" w:hAnsi="Arial" w:cs="Arial"/>
          <w:sz w:val="24"/>
          <w:szCs w:val="24"/>
        </w:rPr>
        <w:t xml:space="preserve"> </w:t>
      </w:r>
      <w:proofErr w:type="spellStart"/>
      <w:proofErr w:type="gramStart"/>
      <w:r>
        <w:rPr>
          <w:rFonts w:ascii="Arial" w:hAnsi="Arial" w:cs="Arial"/>
          <w:sz w:val="24"/>
          <w:szCs w:val="24"/>
        </w:rPr>
        <w:t>F</w:t>
      </w:r>
      <w:r w:rsidRPr="00F67885">
        <w:rPr>
          <w:rFonts w:ascii="Arial" w:hAnsi="Arial" w:cs="Arial"/>
          <w:sz w:val="24"/>
          <w:szCs w:val="24"/>
        </w:rPr>
        <w:t>orw</w:t>
      </w:r>
      <w:r>
        <w:rPr>
          <w:rFonts w:ascii="Arial" w:hAnsi="Arial" w:cs="Arial"/>
          <w:sz w:val="24"/>
          <w:szCs w:val="24"/>
        </w:rPr>
        <w:t>a</w:t>
      </w:r>
      <w:r w:rsidRPr="00F67885">
        <w:rPr>
          <w:rFonts w:ascii="Arial" w:hAnsi="Arial" w:cs="Arial"/>
          <w:sz w:val="24"/>
          <w:szCs w:val="24"/>
        </w:rPr>
        <w:t>rder</w:t>
      </w:r>
      <w:proofErr w:type="spellEnd"/>
      <w:r w:rsidRPr="00F67885">
        <w:rPr>
          <w:rFonts w:ascii="Arial" w:hAnsi="Arial" w:cs="Arial"/>
          <w:sz w:val="24"/>
          <w:szCs w:val="24"/>
        </w:rPr>
        <w:t xml:space="preserve"> .</w:t>
      </w:r>
      <w:proofErr w:type="gramEnd"/>
      <w:r w:rsidRPr="00F67885">
        <w:rPr>
          <w:rFonts w:ascii="Arial" w:hAnsi="Arial" w:cs="Arial"/>
          <w:sz w:val="24"/>
          <w:szCs w:val="24"/>
        </w:rPr>
        <w:t xml:space="preserve"> Esa paridad clasificaría a estos contratos electrónicos en la esfera del </w:t>
      </w:r>
      <w:r w:rsidRPr="00F67885">
        <w:rPr>
          <w:rFonts w:ascii="Arial" w:hAnsi="Arial" w:cs="Arial"/>
          <w:i/>
          <w:sz w:val="24"/>
          <w:szCs w:val="24"/>
        </w:rPr>
        <w:t xml:space="preserve">Business </w:t>
      </w:r>
      <w:proofErr w:type="spellStart"/>
      <w:r w:rsidRPr="00F67885">
        <w:rPr>
          <w:rFonts w:ascii="Arial" w:hAnsi="Arial" w:cs="Arial"/>
          <w:i/>
          <w:sz w:val="24"/>
          <w:szCs w:val="24"/>
        </w:rPr>
        <w:t>to</w:t>
      </w:r>
      <w:proofErr w:type="spellEnd"/>
      <w:r w:rsidRPr="00F67885">
        <w:rPr>
          <w:rFonts w:ascii="Arial" w:hAnsi="Arial" w:cs="Arial"/>
          <w:i/>
          <w:sz w:val="24"/>
          <w:szCs w:val="24"/>
        </w:rPr>
        <w:t xml:space="preserve"> Business.</w:t>
      </w:r>
    </w:p>
    <w:p w:rsidR="003B63F3" w:rsidRDefault="003B63F3" w:rsidP="00834EDD">
      <w:pPr>
        <w:spacing w:line="360" w:lineRule="auto"/>
        <w:jc w:val="both"/>
        <w:rPr>
          <w:rFonts w:ascii="Arial" w:hAnsi="Arial" w:cs="Arial"/>
          <w:sz w:val="24"/>
          <w:szCs w:val="24"/>
          <w:lang w:val="es-ES"/>
        </w:rPr>
      </w:pPr>
      <w:r w:rsidRPr="00834EDD">
        <w:rPr>
          <w:rFonts w:ascii="Arial" w:hAnsi="Arial" w:cs="Arial"/>
          <w:sz w:val="24"/>
          <w:szCs w:val="24"/>
        </w:rPr>
        <w:t>En el plano internacional la validez de la e-</w:t>
      </w:r>
      <w:proofErr w:type="spellStart"/>
      <w:r w:rsidRPr="00834EDD">
        <w:rPr>
          <w:rFonts w:ascii="Arial" w:hAnsi="Arial" w:cs="Arial"/>
          <w:sz w:val="24"/>
          <w:szCs w:val="24"/>
        </w:rPr>
        <w:t>awb</w:t>
      </w:r>
      <w:proofErr w:type="spellEnd"/>
      <w:r>
        <w:rPr>
          <w:rFonts w:ascii="Arial" w:hAnsi="Arial" w:cs="Arial"/>
          <w:sz w:val="24"/>
          <w:szCs w:val="24"/>
        </w:rPr>
        <w:t>, es decir, contrato de carga aéreo electrónico,</w:t>
      </w:r>
      <w:r w:rsidRPr="00834EDD">
        <w:rPr>
          <w:rFonts w:ascii="Arial" w:hAnsi="Arial" w:cs="Arial"/>
          <w:sz w:val="24"/>
          <w:szCs w:val="24"/>
        </w:rPr>
        <w:t xml:space="preserve"> estaba ya contemplado en el Protocolo de Montreal 4 de 1975 y el CM/99, que en su </w:t>
      </w:r>
      <w:r w:rsidRPr="00834EDD">
        <w:rPr>
          <w:rFonts w:ascii="Arial" w:hAnsi="Arial" w:cs="Arial"/>
          <w:sz w:val="24"/>
          <w:szCs w:val="24"/>
          <w:lang w:val="es-ES"/>
        </w:rPr>
        <w:t xml:space="preserve">art. 4.1  prevé que en el transporte de carga, se expedirá una carta de porte </w:t>
      </w:r>
      <w:proofErr w:type="gramStart"/>
      <w:r w:rsidRPr="00834EDD">
        <w:rPr>
          <w:rFonts w:ascii="Arial" w:hAnsi="Arial" w:cs="Arial"/>
          <w:sz w:val="24"/>
          <w:szCs w:val="24"/>
          <w:lang w:val="es-ES"/>
        </w:rPr>
        <w:t>aéreo ,</w:t>
      </w:r>
      <w:proofErr w:type="gramEnd"/>
      <w:r w:rsidRPr="00834EDD">
        <w:rPr>
          <w:rFonts w:ascii="Arial" w:hAnsi="Arial" w:cs="Arial"/>
          <w:sz w:val="24"/>
          <w:szCs w:val="24"/>
          <w:lang w:val="es-ES"/>
        </w:rPr>
        <w:t xml:space="preserve"> y el 4.2 </w:t>
      </w:r>
      <w:r>
        <w:rPr>
          <w:rFonts w:ascii="Arial" w:hAnsi="Arial" w:cs="Arial"/>
          <w:sz w:val="24"/>
          <w:szCs w:val="24"/>
          <w:lang w:val="es-ES"/>
        </w:rPr>
        <w:t xml:space="preserve">por </w:t>
      </w:r>
      <w:r w:rsidRPr="00834EDD">
        <w:rPr>
          <w:rFonts w:ascii="Arial" w:hAnsi="Arial" w:cs="Arial"/>
          <w:i/>
          <w:sz w:val="24"/>
          <w:szCs w:val="24"/>
          <w:lang w:val="es-ES"/>
        </w:rPr>
        <w:t>“cualquier otro medio”</w:t>
      </w:r>
      <w:r w:rsidRPr="00834EDD">
        <w:rPr>
          <w:rFonts w:ascii="Arial" w:hAnsi="Arial" w:cs="Arial"/>
          <w:sz w:val="24"/>
          <w:szCs w:val="24"/>
          <w:lang w:val="es-ES"/>
        </w:rPr>
        <w:t xml:space="preserve"> en que quede constancia del transporte que deba efectuarse podrá sustituir a la expedición de la carta de </w:t>
      </w:r>
      <w:r w:rsidRPr="00834EDD">
        <w:rPr>
          <w:rFonts w:ascii="Arial" w:hAnsi="Arial" w:cs="Arial"/>
          <w:sz w:val="24"/>
          <w:szCs w:val="24"/>
          <w:lang w:val="es-ES"/>
        </w:rPr>
        <w:lastRenderedPageBreak/>
        <w:t xml:space="preserve">porte aéreo. Esta Convención contiene disposiciones entre los arts. </w:t>
      </w:r>
      <w:smartTag w:uri="urn:schemas-microsoft-com:office:smarttags" w:element="metricconverter">
        <w:smartTagPr>
          <w:attr w:name="ProductID" w:val="4 a"/>
        </w:smartTagPr>
        <w:r w:rsidRPr="00834EDD">
          <w:rPr>
            <w:rFonts w:ascii="Arial" w:hAnsi="Arial" w:cs="Arial"/>
            <w:sz w:val="24"/>
            <w:szCs w:val="24"/>
            <w:lang w:val="es-ES"/>
          </w:rPr>
          <w:t>4 a</w:t>
        </w:r>
      </w:smartTag>
      <w:r w:rsidRPr="00834EDD">
        <w:rPr>
          <w:rFonts w:ascii="Arial" w:hAnsi="Arial" w:cs="Arial"/>
          <w:sz w:val="24"/>
          <w:szCs w:val="24"/>
          <w:lang w:val="es-ES"/>
        </w:rPr>
        <w:t xml:space="preserve"> 23, que completadas con las </w:t>
      </w:r>
      <w:r>
        <w:rPr>
          <w:rFonts w:ascii="Arial" w:hAnsi="Arial" w:cs="Arial"/>
          <w:sz w:val="24"/>
          <w:szCs w:val="24"/>
          <w:lang w:val="es-ES"/>
        </w:rPr>
        <w:t xml:space="preserve">Resoluciones </w:t>
      </w:r>
      <w:r w:rsidRPr="00834EDD">
        <w:rPr>
          <w:rFonts w:ascii="Arial" w:hAnsi="Arial" w:cs="Arial"/>
          <w:sz w:val="24"/>
          <w:szCs w:val="24"/>
          <w:lang w:val="es-ES"/>
        </w:rPr>
        <w:t xml:space="preserve">de la IATA, Resolución 672, deja en claro para las partes </w:t>
      </w:r>
      <w:r>
        <w:rPr>
          <w:rFonts w:ascii="Arial" w:hAnsi="Arial" w:cs="Arial"/>
          <w:sz w:val="24"/>
          <w:szCs w:val="24"/>
          <w:lang w:val="es-ES"/>
        </w:rPr>
        <w:t xml:space="preserve">contarán con un </w:t>
      </w:r>
      <w:r w:rsidRPr="00834EDD">
        <w:rPr>
          <w:rFonts w:ascii="Arial" w:hAnsi="Arial" w:cs="Arial"/>
          <w:sz w:val="24"/>
          <w:szCs w:val="24"/>
          <w:lang w:val="es-ES"/>
        </w:rPr>
        <w:t xml:space="preserve">proceso de contratación y ejecución del transporte aéreo </w:t>
      </w:r>
      <w:proofErr w:type="spellStart"/>
      <w:r w:rsidRPr="00834EDD">
        <w:rPr>
          <w:rFonts w:ascii="Arial" w:hAnsi="Arial" w:cs="Arial"/>
          <w:sz w:val="24"/>
          <w:szCs w:val="24"/>
          <w:lang w:val="es-ES"/>
        </w:rPr>
        <w:t>via</w:t>
      </w:r>
      <w:proofErr w:type="spellEnd"/>
      <w:r w:rsidRPr="00834EDD">
        <w:rPr>
          <w:rFonts w:ascii="Arial" w:hAnsi="Arial" w:cs="Arial"/>
          <w:sz w:val="24"/>
          <w:szCs w:val="24"/>
          <w:lang w:val="es-ES"/>
        </w:rPr>
        <w:t xml:space="preserve"> electrónica, </w:t>
      </w:r>
      <w:r>
        <w:rPr>
          <w:rFonts w:ascii="Arial" w:hAnsi="Arial" w:cs="Arial"/>
          <w:sz w:val="24"/>
          <w:szCs w:val="24"/>
          <w:lang w:val="es-ES"/>
        </w:rPr>
        <w:t xml:space="preserve"> </w:t>
      </w:r>
      <w:r w:rsidRPr="00834EDD">
        <w:rPr>
          <w:rFonts w:ascii="Arial" w:hAnsi="Arial" w:cs="Arial"/>
          <w:sz w:val="24"/>
          <w:szCs w:val="24"/>
          <w:lang w:val="es-ES"/>
        </w:rPr>
        <w:t xml:space="preserve">que también llegará a abarcar todos los documentos comerciales y gubernamentales que permitirán que la carga pueda ser desembarcada y despachada a plaza en destino. Tema </w:t>
      </w:r>
      <w:r>
        <w:rPr>
          <w:rFonts w:ascii="Arial" w:hAnsi="Arial" w:cs="Arial"/>
          <w:sz w:val="24"/>
          <w:szCs w:val="24"/>
          <w:lang w:val="es-ES"/>
        </w:rPr>
        <w:t xml:space="preserve">entonces </w:t>
      </w:r>
      <w:r w:rsidRPr="00834EDD">
        <w:rPr>
          <w:rFonts w:ascii="Arial" w:hAnsi="Arial" w:cs="Arial"/>
          <w:sz w:val="24"/>
          <w:szCs w:val="24"/>
          <w:lang w:val="es-ES"/>
        </w:rPr>
        <w:t>por demás resuelto en el plano normativo.</w:t>
      </w:r>
    </w:p>
    <w:p w:rsidR="000A3EE7" w:rsidRDefault="000A3EE7" w:rsidP="00834EDD">
      <w:pPr>
        <w:spacing w:line="360" w:lineRule="auto"/>
        <w:jc w:val="both"/>
        <w:rPr>
          <w:rFonts w:ascii="Arial" w:hAnsi="Arial" w:cs="Arial"/>
          <w:sz w:val="24"/>
          <w:szCs w:val="24"/>
          <w:lang w:val="es-ES"/>
        </w:rPr>
      </w:pPr>
      <w:r>
        <w:rPr>
          <w:rFonts w:ascii="Arial" w:hAnsi="Arial" w:cs="Arial"/>
          <w:sz w:val="24"/>
          <w:szCs w:val="24"/>
          <w:lang w:val="es-ES"/>
        </w:rPr>
        <w:t xml:space="preserve">Una sola norma del art.288 CCC sobre el particular nos hace ruido, en cuanto </w:t>
      </w:r>
      <w:r w:rsidR="00ED4B7A">
        <w:rPr>
          <w:rFonts w:ascii="Arial" w:hAnsi="Arial" w:cs="Arial"/>
          <w:sz w:val="24"/>
          <w:szCs w:val="24"/>
          <w:lang w:val="es-ES"/>
        </w:rPr>
        <w:t xml:space="preserve">a su aplicabilidad al transporte interno en el país en cuanto </w:t>
      </w:r>
      <w:r>
        <w:rPr>
          <w:rFonts w:ascii="Arial" w:hAnsi="Arial" w:cs="Arial"/>
          <w:sz w:val="24"/>
          <w:szCs w:val="24"/>
          <w:lang w:val="es-ES"/>
        </w:rPr>
        <w:t xml:space="preserve">dice: </w:t>
      </w:r>
      <w:r w:rsidRPr="000A3EE7">
        <w:rPr>
          <w:rFonts w:ascii="Arial" w:hAnsi="Arial" w:cs="Arial"/>
          <w:i/>
          <w:sz w:val="24"/>
          <w:szCs w:val="24"/>
          <w:lang w:val="es-ES"/>
        </w:rPr>
        <w:t>“…En los instrumentos generados por medios electrónicos, el requisito de la firma de una persona queda satisfecho si se utiliza una firma digital, que asegure indubitablemente a autoría  e integridad del instrumento”</w:t>
      </w:r>
      <w:r>
        <w:rPr>
          <w:rFonts w:ascii="Arial" w:hAnsi="Arial" w:cs="Arial"/>
          <w:i/>
          <w:sz w:val="24"/>
          <w:szCs w:val="24"/>
          <w:lang w:val="es-ES"/>
        </w:rPr>
        <w:t>.</w:t>
      </w:r>
      <w:r>
        <w:rPr>
          <w:rFonts w:ascii="Arial" w:hAnsi="Arial" w:cs="Arial"/>
          <w:sz w:val="24"/>
          <w:szCs w:val="24"/>
          <w:lang w:val="es-ES"/>
        </w:rPr>
        <w:t xml:space="preserve"> </w:t>
      </w:r>
    </w:p>
    <w:p w:rsidR="00ED4B7A" w:rsidRPr="000A3EE7" w:rsidRDefault="00ED4B7A" w:rsidP="00834EDD">
      <w:pPr>
        <w:spacing w:line="360" w:lineRule="auto"/>
        <w:jc w:val="both"/>
        <w:rPr>
          <w:rFonts w:ascii="Arial" w:hAnsi="Arial" w:cs="Arial"/>
          <w:sz w:val="24"/>
          <w:szCs w:val="24"/>
          <w:lang w:val="es-ES"/>
        </w:rPr>
      </w:pPr>
      <w:r>
        <w:rPr>
          <w:rFonts w:ascii="Arial" w:hAnsi="Arial" w:cs="Arial"/>
          <w:sz w:val="24"/>
          <w:szCs w:val="24"/>
          <w:lang w:val="es-ES"/>
        </w:rPr>
        <w:t xml:space="preserve">La incongruencia vendrá entonces con la exigencia de una firma “digital” que técnicamente no es la “electrónica” </w:t>
      </w:r>
      <w:r w:rsidR="00C71282">
        <w:rPr>
          <w:rFonts w:ascii="Arial" w:hAnsi="Arial" w:cs="Arial"/>
          <w:sz w:val="24"/>
          <w:szCs w:val="24"/>
          <w:lang w:val="es-ES"/>
        </w:rPr>
        <w:t xml:space="preserve">que </w:t>
      </w:r>
      <w:r>
        <w:rPr>
          <w:rFonts w:ascii="Arial" w:hAnsi="Arial" w:cs="Arial"/>
          <w:sz w:val="24"/>
          <w:szCs w:val="24"/>
          <w:lang w:val="es-ES"/>
        </w:rPr>
        <w:t xml:space="preserve">ya existente </w:t>
      </w:r>
      <w:r w:rsidR="00C71282">
        <w:rPr>
          <w:rFonts w:ascii="Arial" w:hAnsi="Arial" w:cs="Arial"/>
          <w:sz w:val="24"/>
          <w:szCs w:val="24"/>
          <w:lang w:val="es-ES"/>
        </w:rPr>
        <w:t>con generalizado uso</w:t>
      </w:r>
      <w:r>
        <w:rPr>
          <w:rFonts w:ascii="Arial" w:hAnsi="Arial" w:cs="Arial"/>
          <w:sz w:val="24"/>
          <w:szCs w:val="24"/>
          <w:lang w:val="es-ES"/>
        </w:rPr>
        <w:t xml:space="preserve">. </w:t>
      </w:r>
      <w:proofErr w:type="spellStart"/>
      <w:r>
        <w:rPr>
          <w:rFonts w:ascii="Arial" w:hAnsi="Arial" w:cs="Arial"/>
          <w:sz w:val="24"/>
          <w:szCs w:val="24"/>
          <w:lang w:val="es-ES"/>
        </w:rPr>
        <w:t>Vg.</w:t>
      </w:r>
      <w:proofErr w:type="spellEnd"/>
      <w:r>
        <w:rPr>
          <w:rFonts w:ascii="Arial" w:hAnsi="Arial" w:cs="Arial"/>
          <w:sz w:val="24"/>
          <w:szCs w:val="24"/>
          <w:lang w:val="es-ES"/>
        </w:rPr>
        <w:t xml:space="preserve"> Redes </w:t>
      </w:r>
      <w:proofErr w:type="spellStart"/>
      <w:r>
        <w:rPr>
          <w:rFonts w:ascii="Arial" w:hAnsi="Arial" w:cs="Arial"/>
          <w:sz w:val="24"/>
          <w:szCs w:val="24"/>
          <w:lang w:val="es-ES"/>
        </w:rPr>
        <w:t>Banelco</w:t>
      </w:r>
      <w:proofErr w:type="spellEnd"/>
      <w:r>
        <w:rPr>
          <w:rFonts w:ascii="Arial" w:hAnsi="Arial" w:cs="Arial"/>
          <w:sz w:val="24"/>
          <w:szCs w:val="24"/>
          <w:lang w:val="es-ES"/>
        </w:rPr>
        <w:t>, Link</w:t>
      </w:r>
      <w:r w:rsidR="007771FA">
        <w:rPr>
          <w:rFonts w:ascii="Arial" w:hAnsi="Arial" w:cs="Arial"/>
          <w:sz w:val="24"/>
          <w:szCs w:val="24"/>
          <w:lang w:val="es-ES"/>
        </w:rPr>
        <w:t xml:space="preserve">, etc. </w:t>
      </w:r>
      <w:r>
        <w:rPr>
          <w:rFonts w:ascii="Arial" w:hAnsi="Arial" w:cs="Arial"/>
          <w:sz w:val="24"/>
          <w:szCs w:val="24"/>
          <w:lang w:val="es-ES"/>
        </w:rPr>
        <w:t xml:space="preserve">en donde los documentos de depósito, extracción, transferencias, pagos de servicios etc. son electrónicos y no digitales. Entiendo que cuando el CCC dijo firma digital, habría entendido también la electrónica, pues </w:t>
      </w:r>
      <w:proofErr w:type="spellStart"/>
      <w:r>
        <w:rPr>
          <w:rFonts w:ascii="Arial" w:hAnsi="Arial" w:cs="Arial"/>
          <w:sz w:val="24"/>
          <w:szCs w:val="24"/>
          <w:lang w:val="es-ES"/>
        </w:rPr>
        <w:t>sin</w:t>
      </w:r>
      <w:proofErr w:type="spellEnd"/>
      <w:r>
        <w:rPr>
          <w:rFonts w:ascii="Arial" w:hAnsi="Arial" w:cs="Arial"/>
          <w:sz w:val="24"/>
          <w:szCs w:val="24"/>
          <w:lang w:val="es-ES"/>
        </w:rPr>
        <w:t xml:space="preserve"> no fuere así dejaría sin sustento legal el enorme y creciente comercio electrónico actual en el país</w:t>
      </w:r>
      <w:r w:rsidR="007771FA">
        <w:rPr>
          <w:rFonts w:ascii="Arial" w:hAnsi="Arial" w:cs="Arial"/>
          <w:sz w:val="24"/>
          <w:szCs w:val="24"/>
          <w:lang w:val="es-ES"/>
        </w:rPr>
        <w:t>, inclusive a los contratos de transporte aéreo de pasajeros, instrumentado en e-</w:t>
      </w:r>
      <w:proofErr w:type="spellStart"/>
      <w:r w:rsidR="007771FA">
        <w:rPr>
          <w:rFonts w:ascii="Arial" w:hAnsi="Arial" w:cs="Arial"/>
          <w:sz w:val="24"/>
          <w:szCs w:val="24"/>
          <w:lang w:val="es-ES"/>
        </w:rPr>
        <w:t>tkt</w:t>
      </w:r>
      <w:proofErr w:type="spellEnd"/>
      <w:r w:rsidR="007771FA">
        <w:rPr>
          <w:rFonts w:ascii="Arial" w:hAnsi="Arial" w:cs="Arial"/>
          <w:sz w:val="24"/>
          <w:szCs w:val="24"/>
          <w:lang w:val="es-ES"/>
        </w:rPr>
        <w:t xml:space="preserve"> que es un documento electrónico y no digital</w:t>
      </w:r>
      <w:r>
        <w:rPr>
          <w:rFonts w:ascii="Arial" w:hAnsi="Arial" w:cs="Arial"/>
          <w:sz w:val="24"/>
          <w:szCs w:val="24"/>
          <w:lang w:val="es-ES"/>
        </w:rPr>
        <w:t xml:space="preserve">. </w:t>
      </w:r>
      <w:r w:rsidR="007771FA">
        <w:rPr>
          <w:rFonts w:ascii="Arial" w:hAnsi="Arial" w:cs="Arial"/>
          <w:sz w:val="24"/>
          <w:szCs w:val="24"/>
          <w:lang w:val="es-ES"/>
        </w:rPr>
        <w:t xml:space="preserve">Sumado a ello, </w:t>
      </w:r>
      <w:r>
        <w:rPr>
          <w:rFonts w:ascii="Arial" w:hAnsi="Arial" w:cs="Arial"/>
          <w:sz w:val="24"/>
          <w:szCs w:val="24"/>
          <w:lang w:val="es-ES"/>
        </w:rPr>
        <w:t xml:space="preserve">entendemos que esta norma general del CCC no puede derogar una ley especial y reglamentada como es la </w:t>
      </w:r>
      <w:r w:rsidRPr="00F67885">
        <w:rPr>
          <w:rFonts w:ascii="Arial" w:hAnsi="Arial" w:cs="Arial"/>
          <w:sz w:val="24"/>
          <w:szCs w:val="24"/>
        </w:rPr>
        <w:t xml:space="preserve">ley </w:t>
      </w:r>
      <w:r w:rsidRPr="00F67885">
        <w:rPr>
          <w:rFonts w:ascii="Arial" w:hAnsi="Arial" w:cs="Arial"/>
          <w:bCs/>
          <w:sz w:val="24"/>
          <w:szCs w:val="24"/>
          <w:lang w:val="es-ES"/>
        </w:rPr>
        <w:t xml:space="preserve">25.506 </w:t>
      </w:r>
      <w:r>
        <w:rPr>
          <w:rFonts w:ascii="Arial" w:hAnsi="Arial" w:cs="Arial"/>
          <w:sz w:val="24"/>
          <w:szCs w:val="24"/>
          <w:lang w:val="es-ES"/>
        </w:rPr>
        <w:t>de “firma digital”.</w:t>
      </w:r>
    </w:p>
    <w:p w:rsidR="003B63F3" w:rsidRPr="00F67885" w:rsidRDefault="00B970D7" w:rsidP="00F67885">
      <w:pPr>
        <w:spacing w:line="360" w:lineRule="auto"/>
        <w:jc w:val="both"/>
        <w:rPr>
          <w:rFonts w:ascii="Arial" w:hAnsi="Arial" w:cs="Arial"/>
          <w:sz w:val="24"/>
          <w:szCs w:val="24"/>
          <w:lang w:val="es-ES"/>
        </w:rPr>
      </w:pPr>
      <w:proofErr w:type="spellStart"/>
      <w:r>
        <w:rPr>
          <w:rFonts w:ascii="Arial" w:hAnsi="Arial" w:cs="Arial"/>
          <w:sz w:val="24"/>
          <w:szCs w:val="24"/>
          <w:lang w:val="es-ES"/>
        </w:rPr>
        <w:t>Concluímos</w:t>
      </w:r>
      <w:proofErr w:type="spellEnd"/>
      <w:r>
        <w:rPr>
          <w:rFonts w:ascii="Arial" w:hAnsi="Arial" w:cs="Arial"/>
          <w:sz w:val="24"/>
          <w:szCs w:val="24"/>
          <w:lang w:val="es-ES"/>
        </w:rPr>
        <w:t xml:space="preserve"> entonces que a </w:t>
      </w:r>
      <w:r w:rsidR="003B63F3" w:rsidRPr="00F67885">
        <w:rPr>
          <w:rFonts w:ascii="Arial" w:hAnsi="Arial" w:cs="Arial"/>
          <w:sz w:val="24"/>
          <w:szCs w:val="24"/>
          <w:lang w:val="es-ES"/>
        </w:rPr>
        <w:t xml:space="preserve">nivel de transporte interno, contaremos en forma </w:t>
      </w:r>
      <w:proofErr w:type="spellStart"/>
      <w:r w:rsidR="003B63F3" w:rsidRPr="00F67885">
        <w:rPr>
          <w:rFonts w:ascii="Arial" w:hAnsi="Arial" w:cs="Arial"/>
          <w:sz w:val="24"/>
          <w:szCs w:val="24"/>
          <w:lang w:val="es-ES"/>
        </w:rPr>
        <w:t>subsidiararia</w:t>
      </w:r>
      <w:proofErr w:type="spellEnd"/>
      <w:r w:rsidR="003B63F3" w:rsidRPr="00F67885">
        <w:rPr>
          <w:rFonts w:ascii="Arial" w:hAnsi="Arial" w:cs="Arial"/>
          <w:sz w:val="24"/>
          <w:szCs w:val="24"/>
          <w:lang w:val="es-ES"/>
        </w:rPr>
        <w:t xml:space="preserve"> a la ley especial del ya vetusto Código Aeronáutico,</w:t>
      </w:r>
      <w:r w:rsidR="003B63F3">
        <w:rPr>
          <w:rFonts w:ascii="Arial" w:hAnsi="Arial" w:cs="Arial"/>
          <w:sz w:val="24"/>
          <w:szCs w:val="24"/>
          <w:lang w:val="es-ES"/>
        </w:rPr>
        <w:t xml:space="preserve"> la ley de firma digital, y subsidiariamente </w:t>
      </w:r>
      <w:r w:rsidR="003B63F3" w:rsidRPr="00F67885">
        <w:rPr>
          <w:rFonts w:ascii="Arial" w:hAnsi="Arial" w:cs="Arial"/>
          <w:sz w:val="24"/>
          <w:szCs w:val="24"/>
          <w:lang w:val="es-ES"/>
        </w:rPr>
        <w:t xml:space="preserve"> las nuevas y modernas normas </w:t>
      </w:r>
      <w:r w:rsidR="003B63F3">
        <w:rPr>
          <w:rFonts w:ascii="Arial" w:hAnsi="Arial" w:cs="Arial"/>
          <w:sz w:val="24"/>
          <w:szCs w:val="24"/>
          <w:lang w:val="es-ES"/>
        </w:rPr>
        <w:t>del CCC en cuanto al contrato ví</w:t>
      </w:r>
      <w:r w:rsidR="003B63F3" w:rsidRPr="00F67885">
        <w:rPr>
          <w:rFonts w:ascii="Arial" w:hAnsi="Arial" w:cs="Arial"/>
          <w:sz w:val="24"/>
          <w:szCs w:val="24"/>
          <w:lang w:val="es-ES"/>
        </w:rPr>
        <w:t>a electrónica.</w:t>
      </w:r>
    </w:p>
    <w:p w:rsidR="003B63F3" w:rsidRPr="00F67885" w:rsidRDefault="003B63F3" w:rsidP="00F67885">
      <w:pPr>
        <w:spacing w:line="360" w:lineRule="auto"/>
        <w:jc w:val="both"/>
        <w:rPr>
          <w:rFonts w:ascii="Arial" w:hAnsi="Arial" w:cs="Arial"/>
          <w:sz w:val="24"/>
          <w:szCs w:val="24"/>
        </w:rPr>
      </w:pPr>
      <w:r w:rsidRPr="00F67885">
        <w:rPr>
          <w:rFonts w:ascii="Arial" w:hAnsi="Arial" w:cs="Arial"/>
          <w:sz w:val="24"/>
          <w:szCs w:val="24"/>
        </w:rPr>
        <w:t>Será así que lo dispuesto por el art. 971 CCC, formación del consentimiento, se completará con el último párrafo del art. 2652 que dice: “</w:t>
      </w:r>
      <w:r w:rsidRPr="00F67885">
        <w:rPr>
          <w:rFonts w:ascii="Arial" w:hAnsi="Arial" w:cs="Arial"/>
          <w:i/>
          <w:sz w:val="24"/>
          <w:szCs w:val="24"/>
        </w:rPr>
        <w:t xml:space="preserve">La perfección de los </w:t>
      </w:r>
      <w:r w:rsidRPr="00F67885">
        <w:rPr>
          <w:rFonts w:ascii="Arial" w:hAnsi="Arial" w:cs="Arial"/>
          <w:i/>
          <w:sz w:val="24"/>
          <w:szCs w:val="24"/>
        </w:rPr>
        <w:lastRenderedPageBreak/>
        <w:t>contratos entre ausentes se rige por la ley del lugar del cual parte la oferta aceptada</w:t>
      </w:r>
      <w:r w:rsidRPr="00F67885">
        <w:rPr>
          <w:rFonts w:ascii="Arial" w:hAnsi="Arial" w:cs="Arial"/>
          <w:sz w:val="24"/>
          <w:szCs w:val="24"/>
        </w:rPr>
        <w:t xml:space="preserve">”. </w:t>
      </w:r>
    </w:p>
    <w:p w:rsidR="003B63F3" w:rsidRPr="00F67885" w:rsidRDefault="003B63F3" w:rsidP="00F67885">
      <w:pPr>
        <w:spacing w:line="360" w:lineRule="auto"/>
        <w:jc w:val="both"/>
        <w:rPr>
          <w:rFonts w:ascii="Arial" w:hAnsi="Arial" w:cs="Arial"/>
          <w:sz w:val="24"/>
          <w:szCs w:val="24"/>
        </w:rPr>
      </w:pPr>
      <w:r w:rsidRPr="00F67885">
        <w:rPr>
          <w:rFonts w:ascii="Arial" w:hAnsi="Arial" w:cs="Arial"/>
          <w:sz w:val="24"/>
          <w:szCs w:val="24"/>
        </w:rPr>
        <w:t xml:space="preserve">En el nuevo </w:t>
      </w:r>
      <w:r>
        <w:rPr>
          <w:rFonts w:ascii="Arial" w:hAnsi="Arial" w:cs="Arial"/>
          <w:sz w:val="24"/>
          <w:szCs w:val="24"/>
        </w:rPr>
        <w:t xml:space="preserve">CCC, está expresamente acogido </w:t>
      </w:r>
      <w:r w:rsidRPr="00F67885">
        <w:rPr>
          <w:rFonts w:ascii="Arial" w:hAnsi="Arial" w:cs="Arial"/>
          <w:sz w:val="24"/>
          <w:szCs w:val="24"/>
        </w:rPr>
        <w:t xml:space="preserve"> en el</w:t>
      </w:r>
      <w:r>
        <w:rPr>
          <w:rFonts w:ascii="Arial" w:hAnsi="Arial" w:cs="Arial"/>
          <w:sz w:val="24"/>
          <w:szCs w:val="24"/>
        </w:rPr>
        <w:t xml:space="preserve"> documento electrónico en el </w:t>
      </w:r>
      <w:r w:rsidRPr="00F67885">
        <w:rPr>
          <w:rFonts w:ascii="Arial" w:hAnsi="Arial" w:cs="Arial"/>
          <w:sz w:val="24"/>
          <w:szCs w:val="24"/>
        </w:rPr>
        <w:t xml:space="preserve"> último párrafo del art. 1108 del nuevo Código de fondo: “</w:t>
      </w:r>
      <w:r w:rsidRPr="00F67885">
        <w:rPr>
          <w:rFonts w:ascii="Arial" w:hAnsi="Arial" w:cs="Arial"/>
          <w:i/>
          <w:sz w:val="24"/>
          <w:szCs w:val="24"/>
        </w:rPr>
        <w:t>El oferente debe confirmar por vía electrónica y sin demora la llegada de la aceptación</w:t>
      </w:r>
      <w:r w:rsidRPr="00F67885">
        <w:rPr>
          <w:rFonts w:ascii="Arial" w:hAnsi="Arial" w:cs="Arial"/>
          <w:sz w:val="24"/>
          <w:szCs w:val="24"/>
        </w:rPr>
        <w:t>”.</w:t>
      </w:r>
    </w:p>
    <w:p w:rsidR="007771FA" w:rsidRDefault="003B63F3" w:rsidP="00041C88">
      <w:pPr>
        <w:spacing w:line="360" w:lineRule="auto"/>
        <w:jc w:val="both"/>
        <w:rPr>
          <w:rFonts w:ascii="Arial" w:hAnsi="Arial" w:cs="Arial"/>
          <w:sz w:val="24"/>
          <w:szCs w:val="24"/>
        </w:rPr>
      </w:pPr>
      <w:r w:rsidRPr="00F67885">
        <w:rPr>
          <w:rFonts w:ascii="Arial" w:hAnsi="Arial" w:cs="Arial"/>
          <w:bCs/>
          <w:sz w:val="24"/>
          <w:szCs w:val="24"/>
          <w:lang w:val="es-ES"/>
        </w:rPr>
        <w:t xml:space="preserve">Debe quedar en claro que en la contratación electrónica de cargas internacional las partes en la medida que van avanzando en </w:t>
      </w:r>
      <w:r w:rsidR="007771FA">
        <w:rPr>
          <w:rFonts w:ascii="Arial" w:hAnsi="Arial" w:cs="Arial"/>
          <w:bCs/>
          <w:sz w:val="24"/>
          <w:szCs w:val="24"/>
          <w:lang w:val="es-ES"/>
        </w:rPr>
        <w:t>el proceso de contratación, enví</w:t>
      </w:r>
      <w:r w:rsidRPr="00F67885">
        <w:rPr>
          <w:rFonts w:ascii="Arial" w:hAnsi="Arial" w:cs="Arial"/>
          <w:bCs/>
          <w:sz w:val="24"/>
          <w:szCs w:val="24"/>
          <w:lang w:val="es-ES"/>
        </w:rPr>
        <w:t xml:space="preserve">o de carga, recepción, listo para el embarque, carga ya en vuelo y recepción en destino mediante mensajes en el </w:t>
      </w:r>
      <w:r>
        <w:rPr>
          <w:rFonts w:ascii="Arial" w:hAnsi="Arial" w:cs="Arial"/>
          <w:bCs/>
          <w:sz w:val="24"/>
          <w:szCs w:val="24"/>
          <w:lang w:val="es-ES"/>
        </w:rPr>
        <w:t>S</w:t>
      </w:r>
      <w:r w:rsidRPr="00F67885">
        <w:rPr>
          <w:rFonts w:ascii="Arial" w:hAnsi="Arial" w:cs="Arial"/>
          <w:bCs/>
          <w:sz w:val="24"/>
          <w:szCs w:val="24"/>
          <w:lang w:val="es-ES"/>
        </w:rPr>
        <w:t xml:space="preserve">istema </w:t>
      </w:r>
      <w:r>
        <w:rPr>
          <w:rFonts w:ascii="Arial" w:hAnsi="Arial" w:cs="Arial"/>
          <w:bCs/>
          <w:sz w:val="24"/>
          <w:szCs w:val="24"/>
          <w:lang w:val="es-ES"/>
        </w:rPr>
        <w:t xml:space="preserve">Standard </w:t>
      </w:r>
      <w:r w:rsidRPr="00F67885">
        <w:rPr>
          <w:rFonts w:ascii="Arial" w:hAnsi="Arial" w:cs="Arial"/>
          <w:bCs/>
          <w:sz w:val="24"/>
          <w:szCs w:val="24"/>
          <w:lang w:val="es-ES"/>
        </w:rPr>
        <w:t>X</w:t>
      </w:r>
      <w:r>
        <w:rPr>
          <w:rFonts w:ascii="Arial" w:hAnsi="Arial" w:cs="Arial"/>
          <w:bCs/>
          <w:sz w:val="24"/>
          <w:szCs w:val="24"/>
          <w:lang w:val="es-ES"/>
        </w:rPr>
        <w:t>LM</w:t>
      </w:r>
      <w:r w:rsidRPr="00F67885">
        <w:rPr>
          <w:rFonts w:ascii="Arial" w:hAnsi="Arial" w:cs="Arial"/>
          <w:bCs/>
          <w:sz w:val="24"/>
          <w:szCs w:val="24"/>
          <w:lang w:val="es-ES"/>
        </w:rPr>
        <w:t xml:space="preserve"> y que en un futuro al ser implementado en</w:t>
      </w:r>
      <w:r>
        <w:rPr>
          <w:rFonts w:ascii="Arial" w:hAnsi="Arial" w:cs="Arial"/>
          <w:bCs/>
          <w:sz w:val="24"/>
          <w:szCs w:val="24"/>
          <w:lang w:val="es-ES"/>
        </w:rPr>
        <w:t xml:space="preserve"> el transporte interno en </w:t>
      </w:r>
      <w:r w:rsidRPr="00F67885">
        <w:rPr>
          <w:rFonts w:ascii="Arial" w:hAnsi="Arial" w:cs="Arial"/>
          <w:bCs/>
          <w:sz w:val="24"/>
          <w:szCs w:val="24"/>
          <w:lang w:val="es-ES"/>
        </w:rPr>
        <w:t xml:space="preserve"> Argentina, se </w:t>
      </w:r>
      <w:r>
        <w:rPr>
          <w:rFonts w:ascii="Arial" w:hAnsi="Arial" w:cs="Arial"/>
          <w:bCs/>
          <w:sz w:val="24"/>
          <w:szCs w:val="24"/>
          <w:lang w:val="es-ES"/>
        </w:rPr>
        <w:t>deberán dictar</w:t>
      </w:r>
      <w:r w:rsidRPr="00F67885">
        <w:rPr>
          <w:rFonts w:ascii="Arial" w:hAnsi="Arial" w:cs="Arial"/>
          <w:bCs/>
          <w:sz w:val="24"/>
          <w:szCs w:val="24"/>
          <w:lang w:val="es-ES"/>
        </w:rPr>
        <w:t xml:space="preserve"> normas aeronáuticas especiales quedando como supletorias las del CCC.</w:t>
      </w:r>
      <w:r w:rsidRPr="00F67885">
        <w:rPr>
          <w:rFonts w:ascii="Arial" w:hAnsi="Arial" w:cs="Arial"/>
          <w:sz w:val="24"/>
          <w:szCs w:val="24"/>
        </w:rPr>
        <w:t xml:space="preserve"> </w:t>
      </w:r>
    </w:p>
    <w:p w:rsidR="003B63F3" w:rsidRDefault="003B63F3" w:rsidP="00041C88">
      <w:pPr>
        <w:spacing w:line="360" w:lineRule="auto"/>
        <w:jc w:val="both"/>
        <w:rPr>
          <w:rFonts w:ascii="Arial" w:hAnsi="Arial" w:cs="Arial"/>
          <w:sz w:val="24"/>
          <w:szCs w:val="24"/>
        </w:rPr>
      </w:pPr>
      <w:r w:rsidRPr="00F67885">
        <w:rPr>
          <w:rFonts w:ascii="Arial" w:hAnsi="Arial" w:cs="Arial"/>
          <w:sz w:val="24"/>
          <w:szCs w:val="24"/>
        </w:rPr>
        <w:t>Que en su art. 286 admite que la “</w:t>
      </w:r>
      <w:r w:rsidRPr="00F67885">
        <w:rPr>
          <w:rFonts w:ascii="Arial" w:hAnsi="Arial" w:cs="Arial"/>
          <w:i/>
          <w:sz w:val="24"/>
          <w:szCs w:val="24"/>
        </w:rPr>
        <w:t>Expresión escrita… puede hacerse constar en cualquier soporte, siempre que su contenido sea representado con texto inteligible, aunque su lectura exija medios técnicos</w:t>
      </w:r>
      <w:r w:rsidR="00B970D7">
        <w:rPr>
          <w:rFonts w:ascii="Arial" w:hAnsi="Arial" w:cs="Arial"/>
          <w:sz w:val="24"/>
          <w:szCs w:val="24"/>
        </w:rPr>
        <w:t xml:space="preserve">”, y admitiendo la recepción de la voluntad de las partes por un </w:t>
      </w:r>
      <w:r w:rsidR="00B970D7" w:rsidRPr="00B970D7">
        <w:rPr>
          <w:rFonts w:ascii="Arial" w:hAnsi="Arial" w:cs="Arial"/>
          <w:i/>
          <w:sz w:val="24"/>
          <w:szCs w:val="24"/>
        </w:rPr>
        <w:t>“…instrumento pertinente o de otro modo útil”</w:t>
      </w:r>
      <w:r w:rsidR="00B970D7">
        <w:rPr>
          <w:rFonts w:ascii="Arial" w:hAnsi="Arial" w:cs="Arial"/>
          <w:i/>
          <w:sz w:val="24"/>
          <w:szCs w:val="24"/>
        </w:rPr>
        <w:t xml:space="preserve"> </w:t>
      </w:r>
      <w:r w:rsidR="00B970D7">
        <w:rPr>
          <w:rFonts w:ascii="Arial" w:hAnsi="Arial" w:cs="Arial"/>
          <w:sz w:val="24"/>
          <w:szCs w:val="24"/>
        </w:rPr>
        <w:t>art. 983, entendiéndose al electrónico a este último.</w:t>
      </w:r>
    </w:p>
    <w:p w:rsidR="00B970D7" w:rsidRPr="00F67885" w:rsidRDefault="00B970D7" w:rsidP="00041C88">
      <w:pPr>
        <w:spacing w:line="360" w:lineRule="auto"/>
        <w:jc w:val="both"/>
        <w:rPr>
          <w:rFonts w:ascii="Arial" w:hAnsi="Arial" w:cs="Arial"/>
          <w:sz w:val="24"/>
          <w:szCs w:val="24"/>
        </w:rPr>
      </w:pPr>
      <w:r>
        <w:rPr>
          <w:rFonts w:ascii="Arial" w:hAnsi="Arial" w:cs="Arial"/>
          <w:sz w:val="24"/>
          <w:szCs w:val="24"/>
        </w:rPr>
        <w:t>En cuanto al medio de prueba,  en el art. 1019 CCC admite cualquier medio apto, que abarcará, sin duda, el electrónico.</w:t>
      </w:r>
    </w:p>
    <w:p w:rsidR="00906B55" w:rsidRDefault="007771FA" w:rsidP="00906B55">
      <w:pPr>
        <w:spacing w:line="360" w:lineRule="auto"/>
        <w:jc w:val="both"/>
        <w:rPr>
          <w:rFonts w:ascii="Arial" w:hAnsi="Arial" w:cs="Arial"/>
          <w:sz w:val="24"/>
          <w:szCs w:val="24"/>
        </w:rPr>
      </w:pPr>
      <w:r>
        <w:rPr>
          <w:rFonts w:ascii="Arial" w:hAnsi="Arial" w:cs="Arial"/>
          <w:sz w:val="24"/>
          <w:szCs w:val="24"/>
        </w:rPr>
        <w:t>S</w:t>
      </w:r>
      <w:r w:rsidR="00906B55">
        <w:rPr>
          <w:rFonts w:ascii="Arial" w:hAnsi="Arial" w:cs="Arial"/>
          <w:sz w:val="24"/>
          <w:szCs w:val="24"/>
        </w:rPr>
        <w:t>omos de la idea que l</w:t>
      </w:r>
      <w:r w:rsidR="00906B55" w:rsidRPr="00F67885">
        <w:rPr>
          <w:rFonts w:ascii="Arial" w:hAnsi="Arial" w:cs="Arial"/>
          <w:sz w:val="24"/>
          <w:szCs w:val="24"/>
        </w:rPr>
        <w:t xml:space="preserve">as normas </w:t>
      </w:r>
      <w:r w:rsidR="00906B55">
        <w:rPr>
          <w:rFonts w:ascii="Arial" w:hAnsi="Arial" w:cs="Arial"/>
          <w:sz w:val="24"/>
          <w:szCs w:val="24"/>
        </w:rPr>
        <w:t xml:space="preserve">hoy </w:t>
      </w:r>
      <w:r w:rsidR="00906B55" w:rsidRPr="00F67885">
        <w:rPr>
          <w:rFonts w:ascii="Arial" w:hAnsi="Arial" w:cs="Arial"/>
          <w:sz w:val="24"/>
          <w:szCs w:val="24"/>
        </w:rPr>
        <w:t>contenidas</w:t>
      </w:r>
      <w:r w:rsidR="00906B55">
        <w:rPr>
          <w:rFonts w:ascii="Arial" w:hAnsi="Arial" w:cs="Arial"/>
          <w:sz w:val="24"/>
          <w:szCs w:val="24"/>
        </w:rPr>
        <w:t>,</w:t>
      </w:r>
      <w:r w:rsidR="00906B55" w:rsidRPr="00F67885">
        <w:rPr>
          <w:rFonts w:ascii="Arial" w:hAnsi="Arial" w:cs="Arial"/>
          <w:sz w:val="24"/>
          <w:szCs w:val="24"/>
        </w:rPr>
        <w:t xml:space="preserve"> </w:t>
      </w:r>
      <w:r w:rsidR="00906B55">
        <w:rPr>
          <w:rFonts w:ascii="Arial" w:hAnsi="Arial" w:cs="Arial"/>
          <w:sz w:val="24"/>
          <w:szCs w:val="24"/>
        </w:rPr>
        <w:t xml:space="preserve">aunque </w:t>
      </w:r>
      <w:r w:rsidR="00906B55" w:rsidRPr="00F67885">
        <w:rPr>
          <w:rFonts w:ascii="Arial" w:hAnsi="Arial" w:cs="Arial"/>
          <w:sz w:val="24"/>
          <w:szCs w:val="24"/>
        </w:rPr>
        <w:t>en forma inorgánica</w:t>
      </w:r>
      <w:r w:rsidR="00906B55">
        <w:rPr>
          <w:rFonts w:ascii="Arial" w:hAnsi="Arial" w:cs="Arial"/>
          <w:sz w:val="24"/>
          <w:szCs w:val="24"/>
        </w:rPr>
        <w:t xml:space="preserve">, en el CCC </w:t>
      </w:r>
      <w:r w:rsidR="00906B55" w:rsidRPr="00F67885">
        <w:rPr>
          <w:rFonts w:ascii="Arial" w:hAnsi="Arial" w:cs="Arial"/>
          <w:sz w:val="24"/>
          <w:szCs w:val="24"/>
        </w:rPr>
        <w:t>serán suficientes para facilitar</w:t>
      </w:r>
      <w:r w:rsidR="00906B55">
        <w:rPr>
          <w:rFonts w:ascii="Arial" w:hAnsi="Arial" w:cs="Arial"/>
          <w:sz w:val="24"/>
          <w:szCs w:val="24"/>
        </w:rPr>
        <w:t>, como normas supl</w:t>
      </w:r>
      <w:r>
        <w:rPr>
          <w:rFonts w:ascii="Arial" w:hAnsi="Arial" w:cs="Arial"/>
          <w:sz w:val="24"/>
          <w:szCs w:val="24"/>
        </w:rPr>
        <w:t>etorias d</w:t>
      </w:r>
      <w:r w:rsidR="00906B55" w:rsidRPr="00F67885">
        <w:rPr>
          <w:rFonts w:ascii="Arial" w:hAnsi="Arial" w:cs="Arial"/>
          <w:sz w:val="24"/>
          <w:szCs w:val="24"/>
        </w:rPr>
        <w:t>el negocio de carga aérea.</w:t>
      </w:r>
    </w:p>
    <w:p w:rsidR="00C14979" w:rsidRPr="00F67885" w:rsidRDefault="003B63F3" w:rsidP="00041C88">
      <w:pPr>
        <w:spacing w:line="360" w:lineRule="auto"/>
        <w:jc w:val="both"/>
        <w:rPr>
          <w:rFonts w:ascii="Arial" w:hAnsi="Arial" w:cs="Arial"/>
          <w:sz w:val="24"/>
          <w:szCs w:val="24"/>
        </w:rPr>
      </w:pPr>
      <w:r w:rsidRPr="00F67885">
        <w:rPr>
          <w:rFonts w:ascii="Arial" w:hAnsi="Arial" w:cs="Arial"/>
          <w:sz w:val="24"/>
          <w:szCs w:val="24"/>
        </w:rPr>
        <w:t xml:space="preserve">En definitiva, </w:t>
      </w:r>
      <w:r>
        <w:rPr>
          <w:rFonts w:ascii="Arial" w:hAnsi="Arial" w:cs="Arial"/>
          <w:sz w:val="24"/>
          <w:szCs w:val="24"/>
        </w:rPr>
        <w:t>y en un futuro</w:t>
      </w:r>
      <w:r w:rsidR="00906B55">
        <w:rPr>
          <w:rFonts w:ascii="Arial" w:hAnsi="Arial" w:cs="Arial"/>
          <w:sz w:val="24"/>
          <w:szCs w:val="24"/>
        </w:rPr>
        <w:t xml:space="preserve"> cercano</w:t>
      </w:r>
      <w:r>
        <w:rPr>
          <w:rFonts w:ascii="Arial" w:hAnsi="Arial" w:cs="Arial"/>
          <w:sz w:val="24"/>
          <w:szCs w:val="24"/>
        </w:rPr>
        <w:t xml:space="preserve">, </w:t>
      </w:r>
      <w:r w:rsidRPr="00F67885">
        <w:rPr>
          <w:rFonts w:ascii="Arial" w:hAnsi="Arial" w:cs="Arial"/>
          <w:sz w:val="24"/>
          <w:szCs w:val="24"/>
        </w:rPr>
        <w:t>al implementarse normativamente la guía aérea de cabotaje, los conflictos a resolver en forma su</w:t>
      </w:r>
      <w:r>
        <w:rPr>
          <w:rFonts w:ascii="Arial" w:hAnsi="Arial" w:cs="Arial"/>
          <w:sz w:val="24"/>
          <w:szCs w:val="24"/>
        </w:rPr>
        <w:t>bsidiaria</w:t>
      </w:r>
      <w:r w:rsidRPr="00F67885">
        <w:rPr>
          <w:rFonts w:ascii="Arial" w:hAnsi="Arial" w:cs="Arial"/>
          <w:sz w:val="24"/>
          <w:szCs w:val="24"/>
        </w:rPr>
        <w:t xml:space="preserve"> por el CCC a las futuras leyes aeronáuticas en la contratación electrónica del transporte aéreo de carga interno</w:t>
      </w:r>
      <w:r w:rsidR="007771FA">
        <w:rPr>
          <w:rFonts w:ascii="Arial" w:hAnsi="Arial" w:cs="Arial"/>
          <w:sz w:val="24"/>
          <w:szCs w:val="24"/>
        </w:rPr>
        <w:t xml:space="preserve">. De </w:t>
      </w:r>
      <w:r w:rsidR="00906B55">
        <w:rPr>
          <w:rFonts w:ascii="Arial" w:hAnsi="Arial" w:cs="Arial"/>
          <w:sz w:val="24"/>
          <w:szCs w:val="24"/>
        </w:rPr>
        <w:t xml:space="preserve">la lectura del art. 963 </w:t>
      </w:r>
      <w:proofErr w:type="spellStart"/>
      <w:r w:rsidR="00906B55">
        <w:rPr>
          <w:rFonts w:ascii="Arial" w:hAnsi="Arial" w:cs="Arial"/>
          <w:sz w:val="24"/>
          <w:szCs w:val="24"/>
        </w:rPr>
        <w:t>inc</w:t>
      </w:r>
      <w:proofErr w:type="spellEnd"/>
      <w:r w:rsidR="00906B55">
        <w:rPr>
          <w:rFonts w:ascii="Arial" w:hAnsi="Arial" w:cs="Arial"/>
          <w:sz w:val="24"/>
          <w:szCs w:val="24"/>
        </w:rPr>
        <w:t xml:space="preserve"> c) </w:t>
      </w:r>
      <w:r w:rsidRPr="00F67885">
        <w:rPr>
          <w:rFonts w:ascii="Arial" w:hAnsi="Arial" w:cs="Arial"/>
          <w:sz w:val="24"/>
          <w:szCs w:val="24"/>
        </w:rPr>
        <w:t xml:space="preserve">entendemos que </w:t>
      </w:r>
      <w:r w:rsidR="007771FA">
        <w:rPr>
          <w:rFonts w:ascii="Arial" w:hAnsi="Arial" w:cs="Arial"/>
          <w:sz w:val="24"/>
          <w:szCs w:val="24"/>
        </w:rPr>
        <w:t>el CCC será norma supletoria de la ley especial,</w:t>
      </w:r>
      <w:r w:rsidR="00906B55">
        <w:rPr>
          <w:rFonts w:ascii="Arial" w:hAnsi="Arial" w:cs="Arial"/>
          <w:sz w:val="24"/>
          <w:szCs w:val="24"/>
        </w:rPr>
        <w:t xml:space="preserve"> Código Aeronáutico.</w:t>
      </w:r>
    </w:p>
    <w:p w:rsidR="00C14979" w:rsidRDefault="003B63F3" w:rsidP="00F67885">
      <w:pPr>
        <w:spacing w:line="360" w:lineRule="auto"/>
        <w:jc w:val="both"/>
        <w:rPr>
          <w:rFonts w:ascii="Arial" w:hAnsi="Arial" w:cs="Arial"/>
          <w:sz w:val="24"/>
          <w:szCs w:val="24"/>
          <w:lang w:val="es-ES"/>
        </w:rPr>
      </w:pPr>
      <w:r>
        <w:rPr>
          <w:rFonts w:ascii="Arial" w:hAnsi="Arial" w:cs="Arial"/>
          <w:b/>
          <w:i/>
          <w:sz w:val="24"/>
          <w:szCs w:val="24"/>
          <w:lang w:val="es-ES"/>
        </w:rPr>
        <w:t>4</w:t>
      </w:r>
      <w:r w:rsidRPr="009C34F9">
        <w:rPr>
          <w:rFonts w:ascii="Arial" w:hAnsi="Arial" w:cs="Arial"/>
          <w:b/>
          <w:i/>
          <w:sz w:val="24"/>
          <w:szCs w:val="24"/>
          <w:lang w:val="es-ES"/>
        </w:rPr>
        <w:t xml:space="preserve">- Hacia la implementación de </w:t>
      </w:r>
      <w:smartTag w:uri="urn:schemas-microsoft-com:office:smarttags" w:element="PersonName">
        <w:smartTagPr>
          <w:attr w:name="ProductID" w:val="la Guía Aérea Digital."/>
        </w:smartTagPr>
        <w:r w:rsidRPr="009C34F9">
          <w:rPr>
            <w:rFonts w:ascii="Arial" w:hAnsi="Arial" w:cs="Arial"/>
            <w:b/>
            <w:i/>
            <w:sz w:val="24"/>
            <w:szCs w:val="24"/>
            <w:lang w:val="es-ES"/>
          </w:rPr>
          <w:t>la Guía Aérea Digital.</w:t>
        </w:r>
      </w:smartTag>
      <w:r w:rsidRPr="009C34F9">
        <w:rPr>
          <w:rFonts w:ascii="Arial" w:hAnsi="Arial" w:cs="Arial"/>
          <w:b/>
          <w:i/>
          <w:sz w:val="24"/>
          <w:szCs w:val="24"/>
          <w:lang w:val="es-ES"/>
        </w:rPr>
        <w:t xml:space="preserve"> Resolución IATA 672.</w:t>
      </w:r>
      <w:r w:rsidRPr="00F67885">
        <w:rPr>
          <w:rFonts w:ascii="Arial" w:hAnsi="Arial" w:cs="Arial"/>
          <w:sz w:val="24"/>
          <w:szCs w:val="24"/>
          <w:lang w:val="es-ES"/>
        </w:rPr>
        <w:t xml:space="preserve"> </w:t>
      </w:r>
    </w:p>
    <w:p w:rsidR="000148E3" w:rsidRDefault="00906B55" w:rsidP="00F67885">
      <w:pPr>
        <w:spacing w:line="360" w:lineRule="auto"/>
        <w:jc w:val="both"/>
        <w:rPr>
          <w:rFonts w:ascii="Arial" w:hAnsi="Arial" w:cs="Arial"/>
          <w:sz w:val="24"/>
          <w:szCs w:val="24"/>
          <w:lang w:val="es-ES"/>
        </w:rPr>
      </w:pPr>
      <w:r>
        <w:rPr>
          <w:rFonts w:ascii="Arial" w:hAnsi="Arial" w:cs="Arial"/>
          <w:sz w:val="24"/>
          <w:szCs w:val="24"/>
          <w:lang w:val="es-ES"/>
        </w:rPr>
        <w:lastRenderedPageBreak/>
        <w:tab/>
        <w:t xml:space="preserve">Creímos oportuno solo introducir al lector en </w:t>
      </w:r>
      <w:r w:rsidR="000D4E19">
        <w:rPr>
          <w:rFonts w:ascii="Arial" w:hAnsi="Arial" w:cs="Arial"/>
          <w:sz w:val="24"/>
          <w:szCs w:val="24"/>
          <w:lang w:val="es-ES"/>
        </w:rPr>
        <w:t xml:space="preserve">los primeros conceptos de </w:t>
      </w:r>
      <w:r>
        <w:rPr>
          <w:rFonts w:ascii="Arial" w:hAnsi="Arial" w:cs="Arial"/>
          <w:sz w:val="24"/>
          <w:szCs w:val="24"/>
          <w:lang w:val="es-ES"/>
        </w:rPr>
        <w:t xml:space="preserve">la contratación electrónica del contrato del transporte aéreo de cargas internacional, </w:t>
      </w:r>
      <w:r w:rsidR="000D4E19">
        <w:rPr>
          <w:rFonts w:ascii="Arial" w:hAnsi="Arial" w:cs="Arial"/>
          <w:sz w:val="24"/>
          <w:szCs w:val="24"/>
          <w:lang w:val="es-ES"/>
        </w:rPr>
        <w:t>que ya ocupa casi el 40% de la carga global, pese a que ya nos hemos referido en detalle en nuestro</w:t>
      </w:r>
      <w:r w:rsidR="000148E3">
        <w:rPr>
          <w:rFonts w:ascii="Arial" w:hAnsi="Arial" w:cs="Arial"/>
          <w:sz w:val="24"/>
          <w:szCs w:val="24"/>
          <w:lang w:val="es-ES"/>
        </w:rPr>
        <w:t>s</w:t>
      </w:r>
      <w:r w:rsidR="000D4E19">
        <w:rPr>
          <w:rFonts w:ascii="Arial" w:hAnsi="Arial" w:cs="Arial"/>
          <w:sz w:val="24"/>
          <w:szCs w:val="24"/>
          <w:lang w:val="es-ES"/>
        </w:rPr>
        <w:t xml:space="preserve"> trabajo</w:t>
      </w:r>
      <w:r w:rsidR="000148E3">
        <w:rPr>
          <w:rFonts w:ascii="Arial" w:hAnsi="Arial" w:cs="Arial"/>
          <w:sz w:val="24"/>
          <w:szCs w:val="24"/>
          <w:lang w:val="es-ES"/>
        </w:rPr>
        <w:t>s</w:t>
      </w:r>
      <w:r w:rsidR="00F819DA">
        <w:rPr>
          <w:rFonts w:ascii="Arial" w:hAnsi="Arial" w:cs="Arial"/>
          <w:sz w:val="24"/>
          <w:szCs w:val="24"/>
          <w:lang w:val="es-ES"/>
        </w:rPr>
        <w:t xml:space="preserve"> anteriores</w:t>
      </w:r>
      <w:r w:rsidR="00F819DA">
        <w:rPr>
          <w:rStyle w:val="Refdenotaalpie"/>
          <w:rFonts w:ascii="Arial" w:hAnsi="Arial"/>
          <w:sz w:val="24"/>
          <w:szCs w:val="24"/>
          <w:lang w:val="es-ES"/>
        </w:rPr>
        <w:footnoteReference w:id="26"/>
      </w:r>
      <w:r w:rsidR="00F819DA">
        <w:rPr>
          <w:rFonts w:ascii="Arial" w:hAnsi="Arial" w:cs="Arial"/>
          <w:sz w:val="24"/>
          <w:szCs w:val="24"/>
          <w:lang w:val="es-ES"/>
        </w:rPr>
        <w:t>.</w:t>
      </w:r>
    </w:p>
    <w:p w:rsidR="003B63F3" w:rsidRDefault="003B63F3" w:rsidP="009C34F9">
      <w:pPr>
        <w:autoSpaceDE w:val="0"/>
        <w:autoSpaceDN w:val="0"/>
        <w:adjustRightInd w:val="0"/>
        <w:spacing w:after="0" w:line="360" w:lineRule="auto"/>
        <w:jc w:val="both"/>
        <w:rPr>
          <w:rFonts w:ascii="Arial" w:hAnsi="Arial" w:cs="Arial"/>
          <w:sz w:val="24"/>
          <w:szCs w:val="24"/>
          <w:lang w:eastAsia="es-ES"/>
        </w:rPr>
      </w:pPr>
      <w:r>
        <w:rPr>
          <w:rFonts w:ascii="Arial" w:hAnsi="Arial" w:cs="Arial"/>
          <w:sz w:val="24"/>
          <w:szCs w:val="24"/>
          <w:highlight w:val="white"/>
          <w:lang w:eastAsia="es-ES"/>
        </w:rPr>
        <w:t xml:space="preserve">           </w:t>
      </w:r>
      <w:r w:rsidRPr="00486DFD">
        <w:rPr>
          <w:rFonts w:ascii="Arial" w:hAnsi="Arial" w:cs="Arial"/>
          <w:sz w:val="24"/>
          <w:szCs w:val="24"/>
          <w:highlight w:val="white"/>
          <w:lang w:eastAsia="es-ES"/>
        </w:rPr>
        <w:t>En diciembre de 2004, el Consejo de la IATA dispone liderar un proyecto de toda la industria cuyo objetivo fue crear las condiciones para sustituir a los procesos existentes en uno nuevo basado en el intercambio electrónico de información para facilitar la circulación de mercaderías.</w:t>
      </w:r>
    </w:p>
    <w:p w:rsidR="00C14979" w:rsidRDefault="00C14979" w:rsidP="009C34F9">
      <w:pPr>
        <w:autoSpaceDE w:val="0"/>
        <w:autoSpaceDN w:val="0"/>
        <w:adjustRightInd w:val="0"/>
        <w:spacing w:after="0" w:line="360" w:lineRule="auto"/>
        <w:jc w:val="both"/>
        <w:rPr>
          <w:rFonts w:ascii="Arial" w:hAnsi="Arial" w:cs="Arial"/>
          <w:sz w:val="24"/>
          <w:szCs w:val="24"/>
          <w:lang w:val="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El proyecto e-AWB de digitalizar la guía aérea y toda su documentación comercial y gubernamental que siempre fue adjunta en soporte papel fue delineado por la IATA como Práctica Recomendada 1670 en la “</w:t>
      </w:r>
      <w:r w:rsidRPr="00486DFD">
        <w:rPr>
          <w:rFonts w:ascii="Arial" w:hAnsi="Arial" w:cs="Arial"/>
          <w:i/>
          <w:iCs/>
          <w:sz w:val="24"/>
          <w:szCs w:val="24"/>
          <w:highlight w:val="white"/>
          <w:lang w:eastAsia="es-ES"/>
        </w:rPr>
        <w:t xml:space="preserve">Cargo </w:t>
      </w:r>
      <w:proofErr w:type="spellStart"/>
      <w:r w:rsidRPr="00486DFD">
        <w:rPr>
          <w:rFonts w:ascii="Arial" w:hAnsi="Arial" w:cs="Arial"/>
          <w:i/>
          <w:iCs/>
          <w:sz w:val="24"/>
          <w:szCs w:val="24"/>
          <w:highlight w:val="white"/>
          <w:lang w:eastAsia="es-ES"/>
        </w:rPr>
        <w:t>Service</w:t>
      </w:r>
      <w:proofErr w:type="spellEnd"/>
      <w:r w:rsidRPr="00486DFD">
        <w:rPr>
          <w:rFonts w:ascii="Arial" w:hAnsi="Arial" w:cs="Arial"/>
          <w:i/>
          <w:iCs/>
          <w:sz w:val="24"/>
          <w:szCs w:val="24"/>
          <w:highlight w:val="white"/>
          <w:lang w:eastAsia="es-ES"/>
        </w:rPr>
        <w:t xml:space="preserve"> </w:t>
      </w:r>
      <w:proofErr w:type="spellStart"/>
      <w:r w:rsidRPr="00486DFD">
        <w:rPr>
          <w:rFonts w:ascii="Arial" w:hAnsi="Arial" w:cs="Arial"/>
          <w:i/>
          <w:iCs/>
          <w:sz w:val="24"/>
          <w:szCs w:val="24"/>
          <w:highlight w:val="white"/>
          <w:lang w:eastAsia="es-ES"/>
        </w:rPr>
        <w:t>Conference</w:t>
      </w:r>
      <w:proofErr w:type="spellEnd"/>
      <w:r w:rsidRPr="00486DFD">
        <w:rPr>
          <w:rFonts w:ascii="Arial" w:hAnsi="Arial" w:cs="Arial"/>
          <w:i/>
          <w:iCs/>
          <w:sz w:val="24"/>
          <w:szCs w:val="24"/>
          <w:highlight w:val="white"/>
          <w:lang w:eastAsia="es-ES"/>
        </w:rPr>
        <w:t>” </w:t>
      </w:r>
      <w:r w:rsidRPr="00486DFD">
        <w:rPr>
          <w:rFonts w:ascii="Arial" w:hAnsi="Arial" w:cs="Arial"/>
          <w:sz w:val="24"/>
          <w:szCs w:val="24"/>
          <w:highlight w:val="white"/>
          <w:lang w:eastAsia="es-ES"/>
        </w:rPr>
        <w:t>de marzo de 2010, que puso por meta la implementación completa de la e-</w:t>
      </w:r>
      <w:proofErr w:type="spellStart"/>
      <w:r w:rsidRPr="00486DFD">
        <w:rPr>
          <w:rFonts w:ascii="Arial" w:hAnsi="Arial" w:cs="Arial"/>
          <w:sz w:val="24"/>
          <w:szCs w:val="24"/>
          <w:highlight w:val="white"/>
          <w:lang w:eastAsia="es-ES"/>
        </w:rPr>
        <w:t>freight</w:t>
      </w:r>
      <w:proofErr w:type="spellEnd"/>
      <w:r w:rsidRPr="00486DFD">
        <w:rPr>
          <w:rFonts w:ascii="Arial" w:hAnsi="Arial" w:cs="Arial"/>
          <w:sz w:val="24"/>
          <w:szCs w:val="24"/>
          <w:highlight w:val="white"/>
          <w:lang w:eastAsia="es-ES"/>
        </w:rPr>
        <w:t xml:space="preserve"> para 2014. Avanzando en tal sentido la IATA dicta la Resolución 672 en 2013, y deja en claro que solo se pondrá en vigencia la e-</w:t>
      </w:r>
      <w:proofErr w:type="spellStart"/>
      <w:r w:rsidRPr="00486DFD">
        <w:rPr>
          <w:rFonts w:ascii="Arial" w:hAnsi="Arial" w:cs="Arial"/>
          <w:sz w:val="24"/>
          <w:szCs w:val="24"/>
          <w:highlight w:val="white"/>
          <w:lang w:eastAsia="es-ES"/>
        </w:rPr>
        <w:t>freight</w:t>
      </w:r>
      <w:proofErr w:type="spellEnd"/>
      <w:r w:rsidRPr="00486DFD">
        <w:rPr>
          <w:rFonts w:ascii="Arial" w:hAnsi="Arial" w:cs="Arial"/>
          <w:sz w:val="24"/>
          <w:szCs w:val="24"/>
          <w:highlight w:val="white"/>
          <w:lang w:eastAsia="es-ES"/>
        </w:rPr>
        <w:t xml:space="preserve"> para contratos de transporte aéreo de carga cuyos puntos de origen y de destino se sitúen entre países que tengan vigente el Protocolo 4 de Montreal de 1975 y/o el CM/99; es decir que la normativa los haya liberado de la emisión papel. </w:t>
      </w:r>
    </w:p>
    <w:p w:rsidR="003B63F3" w:rsidRDefault="003B63F3" w:rsidP="009C34F9">
      <w:pPr>
        <w:autoSpaceDE w:val="0"/>
        <w:autoSpaceDN w:val="0"/>
        <w:adjustRightInd w:val="0"/>
        <w:spacing w:after="0" w:line="360" w:lineRule="auto"/>
        <w:ind w:firstLine="708"/>
        <w:jc w:val="both"/>
        <w:rPr>
          <w:rFonts w:ascii="Arial" w:hAnsi="Arial" w:cs="Arial"/>
          <w:sz w:val="24"/>
          <w:szCs w:val="24"/>
          <w:lang w:eastAsia="es-ES"/>
        </w:rPr>
      </w:pPr>
    </w:p>
    <w:p w:rsidR="003B63F3" w:rsidRPr="00486DFD" w:rsidRDefault="003B63F3" w:rsidP="004F07FA">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lang w:eastAsia="es-ES"/>
        </w:rPr>
        <w:t>Para llevar adelante la implementación de la e-</w:t>
      </w:r>
      <w:proofErr w:type="spellStart"/>
      <w:r w:rsidRPr="00486DFD">
        <w:rPr>
          <w:rFonts w:ascii="Arial" w:hAnsi="Arial" w:cs="Arial"/>
          <w:sz w:val="24"/>
          <w:szCs w:val="24"/>
          <w:lang w:eastAsia="es-ES"/>
        </w:rPr>
        <w:t>freight</w:t>
      </w:r>
      <w:proofErr w:type="spellEnd"/>
      <w:r w:rsidRPr="00486DFD">
        <w:rPr>
          <w:rFonts w:ascii="Arial" w:hAnsi="Arial" w:cs="Arial"/>
          <w:sz w:val="24"/>
          <w:szCs w:val="24"/>
          <w:lang w:eastAsia="es-ES"/>
        </w:rPr>
        <w:t xml:space="preserve"> y que tenga efectos jurídicos la declaración del contenido y naturaleza de la carga, como dato declarado por el expedidor o su agente (FF)</w:t>
      </w:r>
      <w:r w:rsidRPr="00486DFD">
        <w:rPr>
          <w:rFonts w:ascii="Arial" w:hAnsi="Arial" w:cs="Arial"/>
          <w:sz w:val="24"/>
          <w:szCs w:val="24"/>
          <w:vertAlign w:val="superscript"/>
          <w:lang w:eastAsia="es-ES"/>
        </w:rPr>
        <w:footnoteReference w:id="27"/>
      </w:r>
      <w:r w:rsidRPr="00486DFD">
        <w:rPr>
          <w:rFonts w:ascii="Arial" w:hAnsi="Arial" w:cs="Arial"/>
          <w:sz w:val="24"/>
          <w:szCs w:val="24"/>
          <w:lang w:eastAsia="es-ES"/>
        </w:rPr>
        <w:t xml:space="preserve"> en la e-AWB, debe ser irrefutable la validez de la firma electrónica puesta por el expedidor o su agencia de cargas.</w:t>
      </w:r>
      <w:r w:rsidRPr="00486DFD">
        <w:rPr>
          <w:rFonts w:ascii="Arial" w:hAnsi="Arial" w:cs="Arial"/>
          <w:sz w:val="24"/>
          <w:szCs w:val="24"/>
          <w:highlight w:val="white"/>
          <w:lang w:eastAsia="es-ES"/>
        </w:rPr>
        <w:tab/>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Como primer paso la IATA tuvo a su cargo el diseño de las </w:t>
      </w:r>
      <w:r w:rsidRPr="00486DFD">
        <w:rPr>
          <w:rFonts w:ascii="Arial" w:hAnsi="Arial" w:cs="Arial"/>
          <w:i/>
          <w:iCs/>
          <w:sz w:val="24"/>
          <w:szCs w:val="24"/>
          <w:highlight w:val="white"/>
          <w:lang w:eastAsia="es-ES"/>
        </w:rPr>
        <w:t>e-AWB</w:t>
      </w:r>
      <w:r w:rsidRPr="00486DFD">
        <w:rPr>
          <w:rFonts w:ascii="Arial" w:hAnsi="Arial" w:cs="Arial"/>
          <w:sz w:val="24"/>
          <w:szCs w:val="24"/>
          <w:highlight w:val="white"/>
          <w:lang w:eastAsia="es-ES"/>
        </w:rPr>
        <w:t xml:space="preserve">  aprobando el nuevo modelo de guía para carga internacional (Resolución 600b), dictada en </w:t>
      </w:r>
      <w:smartTag w:uri="urn:schemas-microsoft-com:office:smarttags" w:element="PersonName">
        <w:smartTagPr>
          <w:attr w:name="ProductID" w:val="la IATA Cargo"/>
        </w:smartTagPr>
        <w:r w:rsidRPr="00486DFD">
          <w:rPr>
            <w:rFonts w:ascii="Arial" w:hAnsi="Arial" w:cs="Arial"/>
            <w:sz w:val="24"/>
            <w:szCs w:val="24"/>
            <w:highlight w:val="white"/>
            <w:lang w:eastAsia="es-ES"/>
          </w:rPr>
          <w:t>la </w:t>
        </w:r>
        <w:r w:rsidRPr="00486DFD">
          <w:rPr>
            <w:rFonts w:ascii="Arial" w:hAnsi="Arial" w:cs="Arial"/>
            <w:i/>
            <w:iCs/>
            <w:sz w:val="24"/>
            <w:szCs w:val="24"/>
            <w:highlight w:val="white"/>
            <w:lang w:eastAsia="es-ES"/>
          </w:rPr>
          <w:t>IATA Cargo</w:t>
        </w:r>
      </w:smartTag>
      <w:r w:rsidRPr="00486DFD">
        <w:rPr>
          <w:rFonts w:ascii="Arial" w:hAnsi="Arial" w:cs="Arial"/>
          <w:i/>
          <w:iCs/>
          <w:sz w:val="24"/>
          <w:szCs w:val="24"/>
          <w:highlight w:val="white"/>
          <w:lang w:eastAsia="es-ES"/>
        </w:rPr>
        <w:t xml:space="preserve"> </w:t>
      </w:r>
      <w:proofErr w:type="spellStart"/>
      <w:r w:rsidRPr="00486DFD">
        <w:rPr>
          <w:rFonts w:ascii="Arial" w:hAnsi="Arial" w:cs="Arial"/>
          <w:i/>
          <w:iCs/>
          <w:sz w:val="24"/>
          <w:szCs w:val="24"/>
          <w:highlight w:val="white"/>
          <w:lang w:eastAsia="es-ES"/>
        </w:rPr>
        <w:t>Service</w:t>
      </w:r>
      <w:proofErr w:type="spellEnd"/>
      <w:r w:rsidRPr="00486DFD">
        <w:rPr>
          <w:rFonts w:ascii="Arial" w:hAnsi="Arial" w:cs="Arial"/>
          <w:i/>
          <w:iCs/>
          <w:sz w:val="24"/>
          <w:szCs w:val="24"/>
          <w:highlight w:val="white"/>
          <w:lang w:eastAsia="es-ES"/>
        </w:rPr>
        <w:t> </w:t>
      </w:r>
      <w:proofErr w:type="spellStart"/>
      <w:r w:rsidRPr="00486DFD">
        <w:rPr>
          <w:rFonts w:ascii="Arial" w:hAnsi="Arial" w:cs="Arial"/>
          <w:i/>
          <w:iCs/>
          <w:sz w:val="24"/>
          <w:szCs w:val="24"/>
          <w:highlight w:val="white"/>
          <w:lang w:eastAsia="es-ES"/>
        </w:rPr>
        <w:t>Conference</w:t>
      </w:r>
      <w:proofErr w:type="spellEnd"/>
      <w:r w:rsidRPr="00486DFD">
        <w:rPr>
          <w:rFonts w:ascii="Arial" w:hAnsi="Arial" w:cs="Arial"/>
          <w:sz w:val="24"/>
          <w:szCs w:val="24"/>
          <w:highlight w:val="white"/>
          <w:lang w:eastAsia="es-ES"/>
        </w:rPr>
        <w:t> de Vancouver en abril del 2010.</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 xml:space="preserve">En 2009 la IATA y FIATA trabajaron conjuntamente para desarrollar </w:t>
      </w:r>
      <w:smartTag w:uri="urn:schemas-microsoft-com:office:smarttags" w:element="PersonName">
        <w:smartTagPr>
          <w:attr w:name="ProductID" w:val="la Práctica Recomendada"/>
        </w:smartTagPr>
        <w:r w:rsidRPr="00486DFD">
          <w:rPr>
            <w:rFonts w:ascii="Arial" w:hAnsi="Arial" w:cs="Arial"/>
            <w:sz w:val="24"/>
            <w:szCs w:val="24"/>
            <w:highlight w:val="white"/>
            <w:lang w:eastAsia="es-ES"/>
          </w:rPr>
          <w:t>la Práctica Recomendada</w:t>
        </w:r>
      </w:smartTag>
      <w:r w:rsidRPr="00486DFD">
        <w:rPr>
          <w:rFonts w:ascii="Arial" w:hAnsi="Arial" w:cs="Arial"/>
          <w:sz w:val="24"/>
          <w:szCs w:val="24"/>
          <w:highlight w:val="white"/>
          <w:lang w:eastAsia="es-ES"/>
        </w:rPr>
        <w:t xml:space="preserve"> 1670 “Modelo de Acuerdo de EDI”, así como el Registro de envío IATA CARGO y de esta forma crear procedimiento operativo Standard e-AWB.</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El segundo paso, con el objetivo de su implementación a nivel global, la IATA ha dictado, la Resolución 672 del 10 de marzo de 2013, marcando parte del camino a transitar para documentar y ejecutar acuerdos para el transporte de carga con la guía electrónica en lugar de la guía aérea impresa.</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C14979"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 xml:space="preserve">Para lograrlo esta Resolución prevé en tres anexos lo siguiente: </w:t>
      </w: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 “Anexo A”, un Acuerdo Multilateral Tipo, y el listado de las Líneas Aéreas -</w:t>
      </w:r>
      <w:proofErr w:type="spellStart"/>
      <w:r w:rsidRPr="00486DFD">
        <w:rPr>
          <w:rFonts w:ascii="Arial" w:hAnsi="Arial" w:cs="Arial"/>
          <w:i/>
          <w:iCs/>
          <w:sz w:val="24"/>
          <w:szCs w:val="24"/>
          <w:highlight w:val="white"/>
          <w:lang w:eastAsia="es-ES"/>
        </w:rPr>
        <w:t>Carriers</w:t>
      </w:r>
      <w:proofErr w:type="spellEnd"/>
      <w:r w:rsidRPr="00486DFD">
        <w:rPr>
          <w:rFonts w:ascii="Arial" w:hAnsi="Arial" w:cs="Arial"/>
          <w:sz w:val="24"/>
          <w:szCs w:val="24"/>
          <w:highlight w:val="white"/>
          <w:lang w:eastAsia="es-ES"/>
        </w:rPr>
        <w:t>- que han adherido y que serán “parte” del sistema implementado para el Transporte de Cargas mediante documentación e-</w:t>
      </w:r>
      <w:proofErr w:type="spellStart"/>
      <w:r w:rsidRPr="00486DFD">
        <w:rPr>
          <w:rFonts w:ascii="Arial" w:hAnsi="Arial" w:cs="Arial"/>
          <w:sz w:val="24"/>
          <w:szCs w:val="24"/>
          <w:highlight w:val="white"/>
          <w:lang w:eastAsia="es-ES"/>
        </w:rPr>
        <w:t>freight</w:t>
      </w:r>
      <w:proofErr w:type="spellEnd"/>
      <w:r w:rsidRPr="00486DFD">
        <w:rPr>
          <w:rFonts w:ascii="Arial" w:hAnsi="Arial" w:cs="Arial"/>
          <w:sz w:val="24"/>
          <w:szCs w:val="24"/>
          <w:highlight w:val="white"/>
          <w:lang w:eastAsia="es-ES"/>
        </w:rPr>
        <w:t>.</w:t>
      </w: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 “Anexo B”, se han incluido los aeropuertos que están preparados para aceptar la e-AWB, y sólo entre los cuales se podrá documentar carga aérea con e-</w:t>
      </w:r>
      <w:proofErr w:type="spellStart"/>
      <w:r w:rsidRPr="00486DFD">
        <w:rPr>
          <w:rFonts w:ascii="Arial" w:hAnsi="Arial" w:cs="Arial"/>
          <w:sz w:val="24"/>
          <w:szCs w:val="24"/>
          <w:highlight w:val="white"/>
          <w:lang w:eastAsia="es-ES"/>
        </w:rPr>
        <w:t>freight</w:t>
      </w:r>
      <w:proofErr w:type="spellEnd"/>
      <w:r w:rsidRPr="00486DFD">
        <w:rPr>
          <w:rFonts w:ascii="Arial" w:hAnsi="Arial" w:cs="Arial"/>
          <w:sz w:val="24"/>
          <w:szCs w:val="24"/>
          <w:highlight w:val="white"/>
          <w:lang w:eastAsia="es-ES"/>
        </w:rPr>
        <w:t>.</w:t>
      </w: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 “Anexo C”,</w:t>
      </w:r>
      <w:r w:rsidRPr="00486DFD">
        <w:rPr>
          <w:rFonts w:ascii="Arial" w:hAnsi="Arial" w:cs="Arial"/>
          <w:sz w:val="24"/>
          <w:szCs w:val="24"/>
          <w:highlight w:val="white"/>
          <w:vertAlign w:val="superscript"/>
          <w:lang w:eastAsia="es-ES"/>
        </w:rPr>
        <w:footnoteReference w:id="28"/>
      </w:r>
      <w:r w:rsidRPr="00486DFD">
        <w:rPr>
          <w:rFonts w:ascii="Arial" w:hAnsi="Arial" w:cs="Arial"/>
          <w:sz w:val="24"/>
          <w:szCs w:val="24"/>
          <w:highlight w:val="white"/>
          <w:lang w:eastAsia="es-ES"/>
        </w:rPr>
        <w:t xml:space="preserve"> están listados los “Agentes de Cargas” o </w:t>
      </w:r>
      <w:proofErr w:type="spellStart"/>
      <w:r w:rsidRPr="00486DFD">
        <w:rPr>
          <w:rFonts w:ascii="Arial" w:hAnsi="Arial" w:cs="Arial"/>
          <w:i/>
          <w:iCs/>
          <w:sz w:val="24"/>
          <w:szCs w:val="24"/>
          <w:highlight w:val="white"/>
          <w:lang w:eastAsia="es-ES"/>
        </w:rPr>
        <w:t>Freight</w:t>
      </w:r>
      <w:proofErr w:type="spellEnd"/>
      <w:r w:rsidRPr="00486DFD">
        <w:rPr>
          <w:rFonts w:ascii="Arial" w:hAnsi="Arial" w:cs="Arial"/>
          <w:i/>
          <w:iCs/>
          <w:sz w:val="24"/>
          <w:szCs w:val="24"/>
          <w:highlight w:val="white"/>
          <w:lang w:eastAsia="es-ES"/>
        </w:rPr>
        <w:t xml:space="preserve"> </w:t>
      </w:r>
      <w:proofErr w:type="spellStart"/>
      <w:r w:rsidRPr="00486DFD">
        <w:rPr>
          <w:rFonts w:ascii="Arial" w:hAnsi="Arial" w:cs="Arial"/>
          <w:i/>
          <w:iCs/>
          <w:sz w:val="24"/>
          <w:szCs w:val="24"/>
          <w:highlight w:val="white"/>
          <w:lang w:eastAsia="es-ES"/>
        </w:rPr>
        <w:t>Forwarder</w:t>
      </w:r>
      <w:proofErr w:type="spellEnd"/>
      <w:r w:rsidRPr="00486DFD">
        <w:rPr>
          <w:rFonts w:ascii="Arial" w:hAnsi="Arial" w:cs="Arial"/>
          <w:sz w:val="24"/>
          <w:szCs w:val="24"/>
          <w:highlight w:val="white"/>
          <w:lang w:eastAsia="es-ES"/>
        </w:rPr>
        <w:t>, que han firmado el Acuerdo Multilateral.</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 xml:space="preserve">Para el funcionamiento de este sistema se pone en práctica el “EDI” que es la sigla del documento de intercambio electrónico de datos sobre un formato o “mensaje estándar” establecido por </w:t>
      </w:r>
      <w:smartTag w:uri="urn:schemas-microsoft-com:office:smarttags" w:element="PersonName">
        <w:smartTagPr>
          <w:attr w:name="ProductID" w:val="la IATA PR"/>
        </w:smartTagPr>
        <w:r w:rsidRPr="00486DFD">
          <w:rPr>
            <w:rFonts w:ascii="Arial" w:hAnsi="Arial" w:cs="Arial"/>
            <w:sz w:val="24"/>
            <w:szCs w:val="24"/>
            <w:highlight w:val="white"/>
            <w:lang w:eastAsia="es-ES"/>
          </w:rPr>
          <w:t>la IATA PR</w:t>
        </w:r>
      </w:smartTag>
      <w:r w:rsidRPr="00486DFD">
        <w:rPr>
          <w:rFonts w:ascii="Arial" w:hAnsi="Arial" w:cs="Arial"/>
          <w:sz w:val="24"/>
          <w:szCs w:val="24"/>
          <w:highlight w:val="white"/>
          <w:lang w:eastAsia="es-ES"/>
        </w:rPr>
        <w:t xml:space="preserve"> 1670 que abarcará, en una primera etapa solo a  </w:t>
      </w:r>
      <w:r w:rsidRPr="00486DFD">
        <w:rPr>
          <w:rFonts w:ascii="Arial" w:hAnsi="Arial" w:cs="Arial"/>
          <w:i/>
          <w:iCs/>
          <w:sz w:val="24"/>
          <w:szCs w:val="24"/>
          <w:highlight w:val="white"/>
          <w:lang w:eastAsia="es-ES"/>
        </w:rPr>
        <w:t>e-AWB</w:t>
      </w:r>
      <w:r w:rsidRPr="00486DFD">
        <w:rPr>
          <w:rFonts w:ascii="Arial" w:hAnsi="Arial" w:cs="Arial"/>
          <w:sz w:val="24"/>
          <w:szCs w:val="24"/>
          <w:highlight w:val="white"/>
          <w:lang w:eastAsia="es-ES"/>
        </w:rPr>
        <w:t>, y se ampliará para la transmisión de los datos comerciales y administrativos.</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lastRenderedPageBreak/>
        <w:t xml:space="preserve">Las tecnologías utilizadas para el intercambio de mensajes y documentos, estará integrada utilizando el </w:t>
      </w:r>
      <w:proofErr w:type="spellStart"/>
      <w:r w:rsidRPr="00486DFD">
        <w:rPr>
          <w:rFonts w:ascii="Arial" w:hAnsi="Arial" w:cs="Arial"/>
          <w:sz w:val="24"/>
          <w:szCs w:val="24"/>
          <w:highlight w:val="white"/>
          <w:lang w:eastAsia="es-ES"/>
        </w:rPr>
        <w:t>standard</w:t>
      </w:r>
      <w:proofErr w:type="spellEnd"/>
      <w:r w:rsidRPr="00486DFD">
        <w:rPr>
          <w:rFonts w:ascii="Arial" w:hAnsi="Arial" w:cs="Arial"/>
          <w:sz w:val="24"/>
          <w:szCs w:val="24"/>
          <w:highlight w:val="white"/>
          <w:lang w:eastAsia="es-ES"/>
        </w:rPr>
        <w:t xml:space="preserve"> XML, y por lo tanto importa la migración de la norma de carga IMP.</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La transferencia de datos será entre los ordenadores, quedando asentado como prueba del contrato un “registro de envío”, “recibo de carga” (depósito fiscal) y “registro de embarque” (manifiesto).</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Como la implementación del nuevo sistema e-</w:t>
      </w:r>
      <w:proofErr w:type="spellStart"/>
      <w:r w:rsidRPr="00486DFD">
        <w:rPr>
          <w:rFonts w:ascii="Arial" w:hAnsi="Arial" w:cs="Arial"/>
          <w:sz w:val="24"/>
          <w:szCs w:val="24"/>
          <w:highlight w:val="white"/>
          <w:lang w:eastAsia="es-ES"/>
        </w:rPr>
        <w:t>freight</w:t>
      </w:r>
      <w:proofErr w:type="spellEnd"/>
      <w:r w:rsidRPr="00486DFD">
        <w:rPr>
          <w:rFonts w:ascii="Arial" w:hAnsi="Arial" w:cs="Arial"/>
          <w:sz w:val="24"/>
          <w:szCs w:val="24"/>
          <w:highlight w:val="white"/>
          <w:lang w:eastAsia="es-ES"/>
        </w:rPr>
        <w:t xml:space="preserve"> prevista por la IATA 672 es compleja, este Acuerdo Multilateral sólo entrará en vigor entre el </w:t>
      </w:r>
      <w:proofErr w:type="spellStart"/>
      <w:r w:rsidRPr="00486DFD">
        <w:rPr>
          <w:rFonts w:ascii="Arial" w:hAnsi="Arial" w:cs="Arial"/>
          <w:i/>
          <w:iCs/>
          <w:sz w:val="24"/>
          <w:szCs w:val="24"/>
          <w:highlight w:val="white"/>
          <w:lang w:eastAsia="es-ES"/>
        </w:rPr>
        <w:t>Carrier</w:t>
      </w:r>
      <w:proofErr w:type="spellEnd"/>
      <w:r w:rsidRPr="00486DFD">
        <w:rPr>
          <w:rFonts w:ascii="Arial" w:hAnsi="Arial" w:cs="Arial"/>
          <w:sz w:val="24"/>
          <w:szCs w:val="24"/>
          <w:highlight w:val="white"/>
          <w:lang w:eastAsia="es-ES"/>
        </w:rPr>
        <w:t> del Anexo A y el Agente de Cargas -</w:t>
      </w:r>
      <w:proofErr w:type="spellStart"/>
      <w:r w:rsidRPr="00486DFD">
        <w:rPr>
          <w:rFonts w:ascii="Arial" w:hAnsi="Arial" w:cs="Arial"/>
          <w:i/>
          <w:iCs/>
          <w:sz w:val="24"/>
          <w:szCs w:val="24"/>
          <w:highlight w:val="white"/>
          <w:lang w:eastAsia="es-ES"/>
        </w:rPr>
        <w:t>Freight</w:t>
      </w:r>
      <w:proofErr w:type="spellEnd"/>
      <w:r w:rsidRPr="00486DFD">
        <w:rPr>
          <w:rFonts w:ascii="Arial" w:hAnsi="Arial" w:cs="Arial"/>
          <w:i/>
          <w:iCs/>
          <w:sz w:val="24"/>
          <w:szCs w:val="24"/>
          <w:highlight w:val="white"/>
          <w:lang w:eastAsia="es-ES"/>
        </w:rPr>
        <w:t xml:space="preserve"> </w:t>
      </w:r>
      <w:proofErr w:type="spellStart"/>
      <w:r w:rsidRPr="00486DFD">
        <w:rPr>
          <w:rFonts w:ascii="Arial" w:hAnsi="Arial" w:cs="Arial"/>
          <w:i/>
          <w:iCs/>
          <w:sz w:val="24"/>
          <w:szCs w:val="24"/>
          <w:highlight w:val="white"/>
          <w:lang w:eastAsia="es-ES"/>
        </w:rPr>
        <w:t>Forwarder</w:t>
      </w:r>
      <w:proofErr w:type="spellEnd"/>
      <w:r w:rsidRPr="00486DFD">
        <w:rPr>
          <w:rFonts w:ascii="Arial" w:hAnsi="Arial" w:cs="Arial"/>
          <w:sz w:val="24"/>
          <w:szCs w:val="24"/>
          <w:highlight w:val="white"/>
          <w:lang w:eastAsia="es-ES"/>
        </w:rPr>
        <w:t>-  del Anexo C, una vez que el cargador particular sea notificado por el </w:t>
      </w:r>
      <w:proofErr w:type="spellStart"/>
      <w:r w:rsidRPr="00486DFD">
        <w:rPr>
          <w:rFonts w:ascii="Arial" w:hAnsi="Arial" w:cs="Arial"/>
          <w:i/>
          <w:iCs/>
          <w:sz w:val="24"/>
          <w:szCs w:val="24"/>
          <w:highlight w:val="white"/>
          <w:lang w:eastAsia="es-ES"/>
        </w:rPr>
        <w:t>Carrier</w:t>
      </w:r>
      <w:proofErr w:type="spellEnd"/>
      <w:r w:rsidRPr="00486DFD">
        <w:rPr>
          <w:rFonts w:ascii="Arial" w:hAnsi="Arial" w:cs="Arial"/>
          <w:sz w:val="24"/>
          <w:szCs w:val="24"/>
          <w:highlight w:val="white"/>
          <w:lang w:eastAsia="es-ES"/>
        </w:rPr>
        <w:t xml:space="preserve"> que ha cumplido con todos los requisitos de la comunicación electrónica en el marco del Acuerdo IATA 672, art. 1, 1.1, asegurándose el correcto funcionamiento. </w:t>
      </w:r>
    </w:p>
    <w:p w:rsidR="00C14979" w:rsidRPr="00486DFD" w:rsidRDefault="00C14979"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 xml:space="preserve"> Esta Resolución no modifica la IATA 600i, “condición general del contrato de carga aérea” que seguirá en lo que era el reverso de la guía ni las condiciones particulares de los </w:t>
      </w:r>
      <w:proofErr w:type="spellStart"/>
      <w:r w:rsidRPr="00486DFD">
        <w:rPr>
          <w:rFonts w:ascii="Arial" w:hAnsi="Arial" w:cs="Arial"/>
          <w:i/>
          <w:iCs/>
          <w:sz w:val="24"/>
          <w:szCs w:val="24"/>
          <w:highlight w:val="white"/>
          <w:lang w:eastAsia="es-ES"/>
        </w:rPr>
        <w:t>Carriers</w:t>
      </w:r>
      <w:proofErr w:type="spellEnd"/>
      <w:r w:rsidRPr="00486DFD">
        <w:rPr>
          <w:rFonts w:ascii="Arial" w:hAnsi="Arial" w:cs="Arial"/>
          <w:sz w:val="24"/>
          <w:szCs w:val="24"/>
          <w:highlight w:val="white"/>
          <w:lang w:eastAsia="es-ES"/>
        </w:rPr>
        <w:t>, fletes aplicables, y condiciones de “listo para el transporte”, que seguirá otorgando con su “ok” el depósito fiscal. El consentimiento del remitente para usar un envío record se incluye como Resolución IATA 600h.</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smartTag w:uri="urn:schemas-microsoft-com:office:smarttags" w:element="PersonName">
        <w:smartTagPr>
          <w:attr w:name="ProductID" w:val="La Resolución IATA"/>
        </w:smartTagPr>
        <w:r w:rsidRPr="00486DFD">
          <w:rPr>
            <w:rFonts w:ascii="Arial" w:hAnsi="Arial" w:cs="Arial"/>
            <w:sz w:val="24"/>
            <w:szCs w:val="24"/>
            <w:highlight w:val="white"/>
            <w:lang w:eastAsia="es-ES"/>
          </w:rPr>
          <w:t>La Resolución IATA</w:t>
        </w:r>
      </w:smartTag>
      <w:r w:rsidRPr="00486DFD">
        <w:rPr>
          <w:rFonts w:ascii="Arial" w:hAnsi="Arial" w:cs="Arial"/>
          <w:sz w:val="24"/>
          <w:szCs w:val="24"/>
          <w:highlight w:val="white"/>
          <w:lang w:eastAsia="es-ES"/>
        </w:rPr>
        <w:t xml:space="preserve"> 672 no es de adopción obligatoria por los transportistas miembros para transacciones electrónicas, pues en muchos casos el transporte se realiza entre países que no son Parte del MP4 o CM99, o bien, siendo Parte, todavía lo impiden los recaudos de las legislaciones internas de los Estados o la falta de implementación global entre las </w:t>
      </w:r>
      <w:proofErr w:type="spellStart"/>
      <w:r w:rsidRPr="00486DFD">
        <w:rPr>
          <w:rFonts w:ascii="Arial" w:hAnsi="Arial" w:cs="Arial"/>
          <w:sz w:val="24"/>
          <w:szCs w:val="24"/>
          <w:highlight w:val="white"/>
          <w:lang w:eastAsia="es-ES"/>
        </w:rPr>
        <w:t>Cías</w:t>
      </w:r>
      <w:proofErr w:type="spellEnd"/>
      <w:r w:rsidRPr="00486DFD">
        <w:rPr>
          <w:rFonts w:ascii="Arial" w:hAnsi="Arial" w:cs="Arial"/>
          <w:sz w:val="24"/>
          <w:szCs w:val="24"/>
          <w:highlight w:val="white"/>
          <w:lang w:eastAsia="es-ES"/>
        </w:rPr>
        <w:t>. Aéreas, tal como pasó con los </w:t>
      </w:r>
      <w:r w:rsidRPr="00486DFD">
        <w:rPr>
          <w:rFonts w:ascii="Arial" w:hAnsi="Arial" w:cs="Arial"/>
          <w:i/>
          <w:iCs/>
          <w:sz w:val="24"/>
          <w:szCs w:val="24"/>
          <w:highlight w:val="white"/>
          <w:lang w:eastAsia="es-ES"/>
        </w:rPr>
        <w:t>e-</w:t>
      </w:r>
      <w:proofErr w:type="spellStart"/>
      <w:r w:rsidRPr="00486DFD">
        <w:rPr>
          <w:rFonts w:ascii="Arial" w:hAnsi="Arial" w:cs="Arial"/>
          <w:i/>
          <w:iCs/>
          <w:sz w:val="24"/>
          <w:szCs w:val="24"/>
          <w:highlight w:val="white"/>
          <w:lang w:eastAsia="es-ES"/>
        </w:rPr>
        <w:t>tkts</w:t>
      </w:r>
      <w:proofErr w:type="spellEnd"/>
      <w:r w:rsidRPr="00486DFD">
        <w:rPr>
          <w:rFonts w:ascii="Arial" w:hAnsi="Arial" w:cs="Arial"/>
          <w:sz w:val="24"/>
          <w:szCs w:val="24"/>
          <w:highlight w:val="white"/>
          <w:lang w:eastAsia="es-ES"/>
        </w:rPr>
        <w:t> en donde las transportadoras fueron avanzando en forma gradual con el IET, </w:t>
      </w:r>
      <w:proofErr w:type="spellStart"/>
      <w:r w:rsidRPr="00486DFD">
        <w:rPr>
          <w:rFonts w:ascii="Arial" w:hAnsi="Arial" w:cs="Arial"/>
          <w:i/>
          <w:iCs/>
          <w:sz w:val="24"/>
          <w:szCs w:val="24"/>
          <w:highlight w:val="white"/>
          <w:lang w:eastAsia="es-ES"/>
        </w:rPr>
        <w:t>interline</w:t>
      </w:r>
      <w:proofErr w:type="spellEnd"/>
      <w:r w:rsidRPr="00486DFD">
        <w:rPr>
          <w:rFonts w:ascii="Arial" w:hAnsi="Arial" w:cs="Arial"/>
          <w:i/>
          <w:iCs/>
          <w:sz w:val="24"/>
          <w:szCs w:val="24"/>
          <w:highlight w:val="white"/>
          <w:lang w:eastAsia="es-ES"/>
        </w:rPr>
        <w:t xml:space="preserve"> e-</w:t>
      </w:r>
      <w:proofErr w:type="spellStart"/>
      <w:r w:rsidRPr="00486DFD">
        <w:rPr>
          <w:rFonts w:ascii="Arial" w:hAnsi="Arial" w:cs="Arial"/>
          <w:i/>
          <w:iCs/>
          <w:sz w:val="24"/>
          <w:szCs w:val="24"/>
          <w:highlight w:val="white"/>
          <w:lang w:eastAsia="es-ES"/>
        </w:rPr>
        <w:t>tkt</w:t>
      </w:r>
      <w:proofErr w:type="spellEnd"/>
      <w:r w:rsidRPr="00486DFD">
        <w:rPr>
          <w:rFonts w:ascii="Arial" w:hAnsi="Arial" w:cs="Arial"/>
          <w:sz w:val="24"/>
          <w:szCs w:val="24"/>
          <w:highlight w:val="white"/>
          <w:lang w:eastAsia="es-ES"/>
        </w:rPr>
        <w:t xml:space="preserve"> o bien no cuenten con Aeropuertos habilitados del Anexo B.</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 xml:space="preserve">Las condiciones del contrato de carga aérea se detallan en la IATA 600i, y el consentimiento del expedidor de uso del sistema electrónico se da en los </w:t>
      </w:r>
      <w:r w:rsidRPr="00486DFD">
        <w:rPr>
          <w:rFonts w:ascii="Arial" w:hAnsi="Arial" w:cs="Arial"/>
          <w:sz w:val="24"/>
          <w:szCs w:val="24"/>
          <w:highlight w:val="white"/>
          <w:lang w:eastAsia="es-ES"/>
        </w:rPr>
        <w:lastRenderedPageBreak/>
        <w:t xml:space="preserve">términos de la IATA 600h. Salvo cuando la legislación o los Tratados aplicables a la guía aérea requieran la emisión de una guía aérea impresa, caso en el cual se aplicará la IATA 600b, </w:t>
      </w:r>
      <w:proofErr w:type="spellStart"/>
      <w:r w:rsidRPr="00486DFD">
        <w:rPr>
          <w:rFonts w:ascii="Arial" w:hAnsi="Arial" w:cs="Arial"/>
          <w:sz w:val="24"/>
          <w:szCs w:val="24"/>
          <w:highlight w:val="white"/>
          <w:lang w:eastAsia="es-ES"/>
        </w:rPr>
        <w:t>vg</w:t>
      </w:r>
      <w:proofErr w:type="spellEnd"/>
      <w:r w:rsidRPr="00486DFD">
        <w:rPr>
          <w:rFonts w:ascii="Arial" w:hAnsi="Arial" w:cs="Arial"/>
          <w:sz w:val="24"/>
          <w:szCs w:val="24"/>
          <w:highlight w:val="white"/>
          <w:lang w:eastAsia="es-ES"/>
        </w:rPr>
        <w:t xml:space="preserve">. </w:t>
      </w:r>
      <w:proofErr w:type="gramStart"/>
      <w:r w:rsidRPr="00486DFD">
        <w:rPr>
          <w:rFonts w:ascii="Arial" w:hAnsi="Arial" w:cs="Arial"/>
          <w:sz w:val="24"/>
          <w:szCs w:val="24"/>
          <w:highlight w:val="white"/>
          <w:lang w:eastAsia="es-ES"/>
        </w:rPr>
        <w:t>carga</w:t>
      </w:r>
      <w:proofErr w:type="gramEnd"/>
      <w:r w:rsidRPr="00486DFD">
        <w:rPr>
          <w:rFonts w:ascii="Arial" w:hAnsi="Arial" w:cs="Arial"/>
          <w:sz w:val="24"/>
          <w:szCs w:val="24"/>
          <w:highlight w:val="white"/>
          <w:lang w:eastAsia="es-ES"/>
        </w:rPr>
        <w:t xml:space="preserve"> embarcada en EUA con plataforma electrónica que emite una </w:t>
      </w:r>
      <w:r w:rsidRPr="00486DFD">
        <w:rPr>
          <w:rFonts w:ascii="Arial" w:hAnsi="Arial" w:cs="Arial"/>
          <w:i/>
          <w:iCs/>
          <w:sz w:val="24"/>
          <w:szCs w:val="24"/>
          <w:highlight w:val="white"/>
          <w:lang w:eastAsia="es-ES"/>
        </w:rPr>
        <w:t>e-AWB</w:t>
      </w:r>
      <w:r w:rsidRPr="00486DFD">
        <w:rPr>
          <w:rFonts w:ascii="Arial" w:hAnsi="Arial" w:cs="Arial"/>
          <w:sz w:val="24"/>
          <w:szCs w:val="24"/>
          <w:highlight w:val="white"/>
          <w:lang w:eastAsia="es-ES"/>
        </w:rPr>
        <w:t> y si el d</w:t>
      </w:r>
      <w:r>
        <w:rPr>
          <w:rFonts w:ascii="Arial" w:hAnsi="Arial" w:cs="Arial"/>
          <w:sz w:val="24"/>
          <w:szCs w:val="24"/>
          <w:highlight w:val="white"/>
          <w:lang w:eastAsia="es-ES"/>
        </w:rPr>
        <w:t>estino fuere Venezuela</w:t>
      </w:r>
      <w:r w:rsidRPr="00486DFD">
        <w:rPr>
          <w:rFonts w:ascii="Arial" w:hAnsi="Arial" w:cs="Arial"/>
          <w:sz w:val="24"/>
          <w:szCs w:val="24"/>
          <w:highlight w:val="white"/>
          <w:lang w:eastAsia="es-ES"/>
        </w:rPr>
        <w:t xml:space="preserve">, </w:t>
      </w:r>
      <w:r>
        <w:rPr>
          <w:rFonts w:ascii="Arial" w:hAnsi="Arial" w:cs="Arial"/>
          <w:sz w:val="24"/>
          <w:szCs w:val="24"/>
          <w:highlight w:val="white"/>
          <w:lang w:eastAsia="es-ES"/>
        </w:rPr>
        <w:t>que</w:t>
      </w:r>
      <w:r w:rsidRPr="00486DFD">
        <w:rPr>
          <w:rFonts w:ascii="Arial" w:hAnsi="Arial" w:cs="Arial"/>
          <w:sz w:val="24"/>
          <w:szCs w:val="24"/>
          <w:highlight w:val="white"/>
          <w:lang w:eastAsia="es-ES"/>
        </w:rPr>
        <w:t xml:space="preserve"> exigen en soporte papel por no ser Parte de la Convención de Montreal de 1999, al arribo se imprime para su presentación al despacho, y por lo tanto no seria e-</w:t>
      </w:r>
      <w:proofErr w:type="spellStart"/>
      <w:r w:rsidRPr="00486DFD">
        <w:rPr>
          <w:rFonts w:ascii="Arial" w:hAnsi="Arial" w:cs="Arial"/>
          <w:sz w:val="24"/>
          <w:szCs w:val="24"/>
          <w:highlight w:val="white"/>
          <w:lang w:eastAsia="es-ES"/>
        </w:rPr>
        <w:t>freight</w:t>
      </w:r>
      <w:proofErr w:type="spellEnd"/>
      <w:r w:rsidRPr="00486DFD">
        <w:rPr>
          <w:rFonts w:ascii="Arial" w:hAnsi="Arial" w:cs="Arial"/>
          <w:sz w:val="24"/>
          <w:szCs w:val="24"/>
          <w:highlight w:val="white"/>
          <w:lang w:eastAsia="es-ES"/>
        </w:rPr>
        <w:t>.</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Si por esta circunstancia de obligación legal todavía se emitiera una guía impresa y se realizara la comunicación electrónica al Operador, la guía impresa es la que tendrá validez de contrato. No obstante, si existiera una diferencia entre la comunicación electrónica y la guía impresa se considerará error en la guía impresa y será la electrónica la que gobierne, IATA 672, art. 1° 1.2 se corregirá y se presentará a despacho en soporte papel.</w:t>
      </w:r>
    </w:p>
    <w:p w:rsidR="00C14979" w:rsidRPr="00486DFD" w:rsidRDefault="00C14979"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sidRPr="00486DFD">
        <w:rPr>
          <w:rFonts w:ascii="Arial" w:hAnsi="Arial" w:cs="Arial"/>
          <w:sz w:val="24"/>
          <w:szCs w:val="24"/>
          <w:highlight w:val="white"/>
          <w:lang w:eastAsia="es-ES"/>
        </w:rPr>
        <w:t>Se debe tener en claro que el alcance del e-AWB excluye cualquier clase de transporte que requiera en papel al AWB para ser transportado junto con el envío.</w:t>
      </w:r>
    </w:p>
    <w:p w:rsidR="00C14979" w:rsidRDefault="00F01C62" w:rsidP="009C34F9">
      <w:pPr>
        <w:autoSpaceDE w:val="0"/>
        <w:autoSpaceDN w:val="0"/>
        <w:adjustRightInd w:val="0"/>
        <w:spacing w:after="0" w:line="360" w:lineRule="auto"/>
        <w:ind w:firstLine="708"/>
        <w:jc w:val="both"/>
        <w:rPr>
          <w:rFonts w:ascii="Arial" w:hAnsi="Arial" w:cs="Arial"/>
          <w:sz w:val="24"/>
          <w:szCs w:val="24"/>
          <w:highlight w:val="white"/>
          <w:lang w:eastAsia="es-ES"/>
        </w:rPr>
      </w:pPr>
      <w:r>
        <w:rPr>
          <w:rFonts w:ascii="Arial" w:hAnsi="Arial" w:cs="Arial"/>
          <w:sz w:val="24"/>
          <w:szCs w:val="24"/>
          <w:highlight w:val="white"/>
          <w:lang w:eastAsia="es-ES"/>
        </w:rPr>
        <w:t xml:space="preserve">Su activación estará dada entre el </w:t>
      </w:r>
      <w:proofErr w:type="spellStart"/>
      <w:r>
        <w:rPr>
          <w:rFonts w:ascii="Arial" w:hAnsi="Arial" w:cs="Arial"/>
          <w:sz w:val="24"/>
          <w:szCs w:val="24"/>
          <w:highlight w:val="white"/>
          <w:lang w:eastAsia="es-ES"/>
        </w:rPr>
        <w:t>Carrier</w:t>
      </w:r>
      <w:proofErr w:type="spellEnd"/>
      <w:r>
        <w:rPr>
          <w:rFonts w:ascii="Arial" w:hAnsi="Arial" w:cs="Arial"/>
          <w:sz w:val="24"/>
          <w:szCs w:val="24"/>
          <w:highlight w:val="white"/>
          <w:lang w:eastAsia="es-ES"/>
        </w:rPr>
        <w:t xml:space="preserve">  del  Anexo A y el FF del Anexo C, solo con el ok del </w:t>
      </w:r>
      <w:proofErr w:type="spellStart"/>
      <w:r>
        <w:rPr>
          <w:rFonts w:ascii="Arial" w:hAnsi="Arial" w:cs="Arial"/>
          <w:sz w:val="24"/>
          <w:szCs w:val="24"/>
          <w:highlight w:val="white"/>
          <w:lang w:eastAsia="es-ES"/>
        </w:rPr>
        <w:t>carrier</w:t>
      </w:r>
      <w:proofErr w:type="spellEnd"/>
      <w:r>
        <w:rPr>
          <w:rFonts w:ascii="Arial" w:hAnsi="Arial" w:cs="Arial"/>
          <w:sz w:val="24"/>
          <w:szCs w:val="24"/>
          <w:highlight w:val="white"/>
          <w:lang w:eastAsia="es-ES"/>
        </w:rPr>
        <w:t xml:space="preserve"> luego de pruebas de funcionamiento del sistema electrónico del FF.</w:t>
      </w:r>
    </w:p>
    <w:p w:rsidR="00F01C62" w:rsidRDefault="00F01C62" w:rsidP="009C34F9">
      <w:pPr>
        <w:autoSpaceDE w:val="0"/>
        <w:autoSpaceDN w:val="0"/>
        <w:adjustRightInd w:val="0"/>
        <w:spacing w:after="0" w:line="360" w:lineRule="auto"/>
        <w:ind w:firstLine="708"/>
        <w:jc w:val="both"/>
        <w:rPr>
          <w:rFonts w:ascii="Arial" w:hAnsi="Arial" w:cs="Arial"/>
          <w:sz w:val="24"/>
          <w:szCs w:val="24"/>
          <w:highlight w:val="white"/>
          <w:lang w:eastAsia="es-ES"/>
        </w:rPr>
      </w:pPr>
      <w:r>
        <w:rPr>
          <w:rFonts w:ascii="Arial" w:hAnsi="Arial" w:cs="Arial"/>
          <w:sz w:val="24"/>
          <w:szCs w:val="24"/>
          <w:highlight w:val="white"/>
          <w:lang w:eastAsia="es-ES"/>
        </w:rPr>
        <w:t xml:space="preserve">La denuncia de este Acuerdo está </w:t>
      </w:r>
      <w:proofErr w:type="gramStart"/>
      <w:r>
        <w:rPr>
          <w:rFonts w:ascii="Arial" w:hAnsi="Arial" w:cs="Arial"/>
          <w:sz w:val="24"/>
          <w:szCs w:val="24"/>
          <w:highlight w:val="white"/>
          <w:lang w:eastAsia="es-ES"/>
        </w:rPr>
        <w:t>previsto</w:t>
      </w:r>
      <w:proofErr w:type="gramEnd"/>
      <w:r>
        <w:rPr>
          <w:rFonts w:ascii="Arial" w:hAnsi="Arial" w:cs="Arial"/>
          <w:sz w:val="24"/>
          <w:szCs w:val="24"/>
          <w:highlight w:val="white"/>
          <w:lang w:eastAsia="es-ES"/>
        </w:rPr>
        <w:t xml:space="preserve"> en la Resolución IATA 672/13 de dos formas. Una consensuada en donde está previsto un plazo de preaviso de la salida del FF de la red; o bien con causa en donde su notificará a la red “con efecto inmediato”.</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Default="003B63F3" w:rsidP="003D5B3F">
      <w:pPr>
        <w:autoSpaceDE w:val="0"/>
        <w:autoSpaceDN w:val="0"/>
        <w:adjustRightInd w:val="0"/>
        <w:spacing w:after="0" w:line="360" w:lineRule="auto"/>
        <w:jc w:val="both"/>
        <w:rPr>
          <w:rFonts w:ascii="Arial" w:hAnsi="Arial" w:cs="Arial"/>
          <w:b/>
          <w:i/>
          <w:sz w:val="24"/>
          <w:szCs w:val="24"/>
          <w:highlight w:val="white"/>
          <w:lang w:eastAsia="es-ES"/>
        </w:rPr>
      </w:pPr>
      <w:r>
        <w:rPr>
          <w:rFonts w:ascii="Arial" w:hAnsi="Arial" w:cs="Arial"/>
          <w:b/>
          <w:i/>
          <w:sz w:val="24"/>
          <w:szCs w:val="24"/>
          <w:highlight w:val="white"/>
          <w:lang w:eastAsia="es-ES"/>
        </w:rPr>
        <w:t>5</w:t>
      </w:r>
      <w:r w:rsidRPr="004F07FA">
        <w:rPr>
          <w:rFonts w:ascii="Arial" w:hAnsi="Arial" w:cs="Arial"/>
          <w:b/>
          <w:i/>
          <w:sz w:val="24"/>
          <w:szCs w:val="24"/>
          <w:highlight w:val="white"/>
          <w:lang w:eastAsia="es-ES"/>
        </w:rPr>
        <w:t xml:space="preserve">-  </w:t>
      </w:r>
      <w:r w:rsidR="00C25864">
        <w:rPr>
          <w:rFonts w:ascii="Arial" w:hAnsi="Arial" w:cs="Arial"/>
          <w:b/>
          <w:i/>
          <w:sz w:val="24"/>
          <w:szCs w:val="24"/>
          <w:highlight w:val="white"/>
          <w:lang w:eastAsia="es-ES"/>
        </w:rPr>
        <w:t xml:space="preserve">Breve introducción al </w:t>
      </w:r>
      <w:r w:rsidRPr="004F07FA">
        <w:rPr>
          <w:rFonts w:ascii="Arial" w:hAnsi="Arial" w:cs="Arial"/>
          <w:b/>
          <w:i/>
          <w:sz w:val="24"/>
          <w:szCs w:val="24"/>
          <w:highlight w:val="white"/>
          <w:lang w:eastAsia="es-ES"/>
        </w:rPr>
        <w:t xml:space="preserve"> funcionamiento de la e-</w:t>
      </w:r>
      <w:proofErr w:type="spellStart"/>
      <w:r w:rsidRPr="004F07FA">
        <w:rPr>
          <w:rFonts w:ascii="Arial" w:hAnsi="Arial" w:cs="Arial"/>
          <w:b/>
          <w:i/>
          <w:sz w:val="24"/>
          <w:szCs w:val="24"/>
          <w:highlight w:val="white"/>
          <w:lang w:eastAsia="es-ES"/>
        </w:rPr>
        <w:t>awb</w:t>
      </w:r>
      <w:proofErr w:type="spellEnd"/>
      <w:r w:rsidRPr="004F07FA">
        <w:rPr>
          <w:rFonts w:ascii="Arial" w:hAnsi="Arial" w:cs="Arial"/>
          <w:b/>
          <w:i/>
          <w:sz w:val="24"/>
          <w:szCs w:val="24"/>
          <w:highlight w:val="white"/>
          <w:lang w:eastAsia="es-ES"/>
        </w:rPr>
        <w:t>.</w:t>
      </w:r>
      <w:r>
        <w:rPr>
          <w:rFonts w:ascii="Arial" w:hAnsi="Arial" w:cs="Arial"/>
          <w:b/>
          <w:i/>
          <w:sz w:val="24"/>
          <w:szCs w:val="24"/>
          <w:highlight w:val="white"/>
          <w:lang w:eastAsia="es-ES"/>
        </w:rPr>
        <w:t xml:space="preserve"> </w:t>
      </w: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p>
    <w:p w:rsidR="003B63F3" w:rsidRDefault="003B63F3" w:rsidP="002648C2">
      <w:pPr>
        <w:autoSpaceDE w:val="0"/>
        <w:autoSpaceDN w:val="0"/>
        <w:adjustRightInd w:val="0"/>
        <w:spacing w:after="0" w:line="360" w:lineRule="auto"/>
        <w:ind w:firstLine="708"/>
        <w:jc w:val="both"/>
        <w:rPr>
          <w:rFonts w:ascii="Arial" w:hAnsi="Arial" w:cs="Arial"/>
          <w:sz w:val="24"/>
          <w:szCs w:val="24"/>
          <w:highlight w:val="white"/>
          <w:lang w:eastAsia="es-ES"/>
        </w:rPr>
      </w:pPr>
      <w:r>
        <w:rPr>
          <w:rFonts w:ascii="Arial" w:hAnsi="Arial" w:cs="Arial"/>
          <w:sz w:val="24"/>
          <w:szCs w:val="24"/>
          <w:highlight w:val="white"/>
          <w:lang w:eastAsia="es-ES"/>
        </w:rPr>
        <w:t xml:space="preserve"> </w:t>
      </w:r>
      <w:r w:rsidRPr="00486DFD">
        <w:rPr>
          <w:rFonts w:ascii="Arial" w:hAnsi="Arial" w:cs="Arial"/>
          <w:sz w:val="24"/>
          <w:szCs w:val="24"/>
          <w:highlight w:val="white"/>
          <w:lang w:eastAsia="es-ES"/>
        </w:rPr>
        <w:t xml:space="preserve">La e-AWB se implementará con la digitalización conforme PR 1670 </w:t>
      </w:r>
      <w:proofErr w:type="spellStart"/>
      <w:r w:rsidRPr="00486DFD">
        <w:rPr>
          <w:rFonts w:ascii="Arial" w:hAnsi="Arial" w:cs="Arial"/>
          <w:sz w:val="24"/>
          <w:szCs w:val="24"/>
          <w:highlight w:val="white"/>
          <w:lang w:eastAsia="es-ES"/>
        </w:rPr>
        <w:t>attachment</w:t>
      </w:r>
      <w:proofErr w:type="spellEnd"/>
      <w:r w:rsidRPr="00486DFD">
        <w:rPr>
          <w:rFonts w:ascii="Arial" w:hAnsi="Arial" w:cs="Arial"/>
          <w:sz w:val="24"/>
          <w:szCs w:val="24"/>
          <w:highlight w:val="white"/>
          <w:lang w:eastAsia="es-ES"/>
        </w:rPr>
        <w:t xml:space="preserve"> “A”. Los mensajes a transmitir son:</w:t>
      </w:r>
    </w:p>
    <w:p w:rsidR="003B63F3" w:rsidRPr="00486DFD" w:rsidRDefault="003B63F3" w:rsidP="002648C2">
      <w:pPr>
        <w:autoSpaceDE w:val="0"/>
        <w:autoSpaceDN w:val="0"/>
        <w:adjustRightInd w:val="0"/>
        <w:spacing w:after="0" w:line="360" w:lineRule="auto"/>
        <w:ind w:firstLine="708"/>
        <w:jc w:val="both"/>
        <w:rPr>
          <w:rFonts w:ascii="Arial" w:hAnsi="Arial" w:cs="Arial"/>
          <w:sz w:val="24"/>
          <w:szCs w:val="24"/>
          <w:highlight w:val="white"/>
          <w:lang w:eastAsia="es-ES"/>
        </w:rPr>
      </w:pPr>
    </w:p>
    <w:p w:rsidR="00C14979" w:rsidRPr="00486DFD" w:rsidRDefault="003B63F3" w:rsidP="00C14979">
      <w:pPr>
        <w:numPr>
          <w:ilvl w:val="0"/>
          <w:numId w:val="3"/>
        </w:numPr>
        <w:autoSpaceDE w:val="0"/>
        <w:autoSpaceDN w:val="0"/>
        <w:adjustRightInd w:val="0"/>
        <w:spacing w:after="0" w:line="360" w:lineRule="auto"/>
        <w:jc w:val="both"/>
        <w:rPr>
          <w:rFonts w:ascii="Arial" w:hAnsi="Arial" w:cs="Arial"/>
          <w:sz w:val="24"/>
          <w:szCs w:val="24"/>
          <w:highlight w:val="white"/>
          <w:lang w:eastAsia="es-ES"/>
        </w:rPr>
      </w:pPr>
      <w:r w:rsidRPr="00486DFD">
        <w:rPr>
          <w:rFonts w:ascii="Arial" w:hAnsi="Arial" w:cs="Arial"/>
          <w:sz w:val="24"/>
          <w:szCs w:val="24"/>
          <w:highlight w:val="white"/>
          <w:lang w:eastAsia="es-ES"/>
        </w:rPr>
        <w:lastRenderedPageBreak/>
        <w:t xml:space="preserve">Manifiesto de vuelo de la Aerolínea (FFM): Para notificar los detalles de los envíos cargados en un vuelo determinado. Opción </w:t>
      </w:r>
      <w:proofErr w:type="spellStart"/>
      <w:r w:rsidRPr="00486DFD">
        <w:rPr>
          <w:rFonts w:ascii="Arial" w:hAnsi="Arial" w:cs="Arial"/>
          <w:sz w:val="24"/>
          <w:szCs w:val="24"/>
          <w:highlight w:val="white"/>
          <w:lang w:eastAsia="es-ES"/>
        </w:rPr>
        <w:t>multi</w:t>
      </w:r>
      <w:proofErr w:type="spellEnd"/>
      <w:r w:rsidRPr="00486DFD">
        <w:rPr>
          <w:rFonts w:ascii="Arial" w:hAnsi="Arial" w:cs="Arial"/>
          <w:sz w:val="24"/>
          <w:szCs w:val="24"/>
          <w:highlight w:val="white"/>
          <w:lang w:eastAsia="es-ES"/>
        </w:rPr>
        <w:t>-aeropuerto: transmitiendo los manifiestos desde todo origen previo al ingreso del vuelo en Territorio Nacional; a destinos dentro del Territorio Nacional y a destinos posteriores.</w:t>
      </w:r>
    </w:p>
    <w:p w:rsidR="003B63F3" w:rsidRPr="00486DFD" w:rsidRDefault="003B63F3" w:rsidP="002648C2">
      <w:pPr>
        <w:autoSpaceDE w:val="0"/>
        <w:autoSpaceDN w:val="0"/>
        <w:adjustRightInd w:val="0"/>
        <w:spacing w:after="0" w:line="360" w:lineRule="auto"/>
        <w:ind w:left="708"/>
        <w:jc w:val="both"/>
        <w:rPr>
          <w:rFonts w:ascii="Arial" w:hAnsi="Arial" w:cs="Arial"/>
          <w:sz w:val="24"/>
          <w:szCs w:val="24"/>
          <w:highlight w:val="white"/>
          <w:lang w:eastAsia="es-ES"/>
        </w:rPr>
      </w:pPr>
      <w:r w:rsidRPr="00486DFD">
        <w:rPr>
          <w:rFonts w:ascii="Arial" w:hAnsi="Arial" w:cs="Arial"/>
          <w:sz w:val="24"/>
          <w:szCs w:val="24"/>
          <w:highlight w:val="white"/>
          <w:lang w:eastAsia="es-ES"/>
        </w:rPr>
        <w:t>Este mensaje contiene el total de las guías aéreas transportadas en el vuelo.</w:t>
      </w:r>
    </w:p>
    <w:p w:rsidR="003B63F3" w:rsidRPr="00486DFD" w:rsidRDefault="003B63F3" w:rsidP="002648C2">
      <w:pPr>
        <w:numPr>
          <w:ilvl w:val="0"/>
          <w:numId w:val="3"/>
        </w:numPr>
        <w:autoSpaceDE w:val="0"/>
        <w:autoSpaceDN w:val="0"/>
        <w:adjustRightInd w:val="0"/>
        <w:spacing w:after="0" w:line="360" w:lineRule="auto"/>
        <w:jc w:val="both"/>
        <w:rPr>
          <w:rFonts w:ascii="Arial" w:hAnsi="Arial" w:cs="Arial"/>
          <w:sz w:val="24"/>
          <w:szCs w:val="24"/>
          <w:highlight w:val="white"/>
          <w:lang w:eastAsia="es-ES"/>
        </w:rPr>
      </w:pPr>
      <w:r w:rsidRPr="00486DFD">
        <w:rPr>
          <w:rFonts w:ascii="Arial" w:hAnsi="Arial" w:cs="Arial"/>
          <w:sz w:val="24"/>
          <w:szCs w:val="24"/>
          <w:highlight w:val="white"/>
          <w:lang w:eastAsia="es-ES"/>
        </w:rPr>
        <w:t xml:space="preserve">Guía Aérea/Guía Aérea </w:t>
      </w:r>
      <w:proofErr w:type="spellStart"/>
      <w:r w:rsidRPr="00486DFD">
        <w:rPr>
          <w:rFonts w:ascii="Arial" w:hAnsi="Arial" w:cs="Arial"/>
          <w:sz w:val="24"/>
          <w:szCs w:val="24"/>
          <w:highlight w:val="white"/>
          <w:lang w:eastAsia="es-ES"/>
        </w:rPr>
        <w:t>Master</w:t>
      </w:r>
      <w:proofErr w:type="spellEnd"/>
      <w:r w:rsidRPr="00486DFD">
        <w:rPr>
          <w:rFonts w:ascii="Arial" w:hAnsi="Arial" w:cs="Arial"/>
          <w:sz w:val="24"/>
          <w:szCs w:val="24"/>
          <w:highlight w:val="white"/>
          <w:lang w:eastAsia="es-ES"/>
        </w:rPr>
        <w:t xml:space="preserve"> (FWB): Para notificar el detalle de la totalidad de los datos de cada guía aérea detallada en el manifiesto del vuelo (FFM).</w:t>
      </w:r>
    </w:p>
    <w:p w:rsidR="003B63F3" w:rsidRPr="00486DFD" w:rsidRDefault="003B63F3" w:rsidP="002648C2">
      <w:pPr>
        <w:numPr>
          <w:ilvl w:val="0"/>
          <w:numId w:val="3"/>
        </w:numPr>
        <w:autoSpaceDE w:val="0"/>
        <w:autoSpaceDN w:val="0"/>
        <w:adjustRightInd w:val="0"/>
        <w:spacing w:after="0" w:line="360" w:lineRule="auto"/>
        <w:jc w:val="both"/>
        <w:rPr>
          <w:rFonts w:ascii="Arial" w:hAnsi="Arial" w:cs="Arial"/>
          <w:sz w:val="24"/>
          <w:szCs w:val="24"/>
          <w:highlight w:val="white"/>
          <w:lang w:eastAsia="es-ES"/>
        </w:rPr>
      </w:pPr>
      <w:r w:rsidRPr="00486DFD">
        <w:rPr>
          <w:rFonts w:ascii="Arial" w:hAnsi="Arial" w:cs="Arial"/>
          <w:sz w:val="24"/>
          <w:szCs w:val="24"/>
          <w:highlight w:val="white"/>
          <w:lang w:eastAsia="es-ES"/>
        </w:rPr>
        <w:t xml:space="preserve">Manifiesto de Guías Aéreas </w:t>
      </w:r>
      <w:proofErr w:type="spellStart"/>
      <w:r w:rsidRPr="00486DFD">
        <w:rPr>
          <w:rFonts w:ascii="Arial" w:hAnsi="Arial" w:cs="Arial"/>
          <w:sz w:val="24"/>
          <w:szCs w:val="24"/>
          <w:highlight w:val="white"/>
          <w:lang w:eastAsia="es-ES"/>
        </w:rPr>
        <w:t>House</w:t>
      </w:r>
      <w:proofErr w:type="spellEnd"/>
      <w:r w:rsidRPr="00486DFD">
        <w:rPr>
          <w:rFonts w:ascii="Arial" w:hAnsi="Arial" w:cs="Arial"/>
          <w:sz w:val="24"/>
          <w:szCs w:val="24"/>
          <w:highlight w:val="white"/>
          <w:lang w:eastAsia="es-ES"/>
        </w:rPr>
        <w:t xml:space="preserve"> (Madre) (FHL): Para notificar el detalle de las Guías Aéreas </w:t>
      </w:r>
      <w:proofErr w:type="spellStart"/>
      <w:r w:rsidRPr="00486DFD">
        <w:rPr>
          <w:rFonts w:ascii="Arial" w:hAnsi="Arial" w:cs="Arial"/>
          <w:sz w:val="24"/>
          <w:szCs w:val="24"/>
          <w:highlight w:val="white"/>
          <w:lang w:eastAsia="es-ES"/>
        </w:rPr>
        <w:t>House</w:t>
      </w:r>
      <w:proofErr w:type="spellEnd"/>
      <w:r w:rsidRPr="00486DFD">
        <w:rPr>
          <w:rFonts w:ascii="Arial" w:hAnsi="Arial" w:cs="Arial"/>
          <w:sz w:val="24"/>
          <w:szCs w:val="24"/>
          <w:highlight w:val="white"/>
          <w:lang w:eastAsia="es-ES"/>
        </w:rPr>
        <w:t xml:space="preserve"> contenidas en cada Guía Aérea </w:t>
      </w:r>
      <w:proofErr w:type="spellStart"/>
      <w:r w:rsidRPr="00486DFD">
        <w:rPr>
          <w:rFonts w:ascii="Arial" w:hAnsi="Arial" w:cs="Arial"/>
          <w:sz w:val="24"/>
          <w:szCs w:val="24"/>
          <w:highlight w:val="white"/>
          <w:lang w:eastAsia="es-ES"/>
        </w:rPr>
        <w:t>Master</w:t>
      </w:r>
      <w:proofErr w:type="spellEnd"/>
      <w:r w:rsidRPr="00486DFD">
        <w:rPr>
          <w:rFonts w:ascii="Arial" w:hAnsi="Arial" w:cs="Arial"/>
          <w:sz w:val="24"/>
          <w:szCs w:val="24"/>
          <w:highlight w:val="white"/>
          <w:lang w:eastAsia="es-ES"/>
        </w:rPr>
        <w:t xml:space="preserve"> (FWB).</w:t>
      </w:r>
    </w:p>
    <w:p w:rsidR="003B63F3" w:rsidRDefault="003B63F3" w:rsidP="002648C2">
      <w:pPr>
        <w:numPr>
          <w:ilvl w:val="0"/>
          <w:numId w:val="3"/>
        </w:numPr>
        <w:tabs>
          <w:tab w:val="num" w:pos="180"/>
        </w:tabs>
        <w:autoSpaceDE w:val="0"/>
        <w:autoSpaceDN w:val="0"/>
        <w:adjustRightInd w:val="0"/>
        <w:spacing w:after="0" w:line="360" w:lineRule="auto"/>
        <w:jc w:val="both"/>
        <w:rPr>
          <w:rFonts w:ascii="Arial" w:hAnsi="Arial" w:cs="Arial"/>
          <w:sz w:val="24"/>
          <w:szCs w:val="24"/>
          <w:highlight w:val="white"/>
          <w:lang w:eastAsia="es-ES"/>
        </w:rPr>
      </w:pPr>
      <w:r w:rsidRPr="00486DFD">
        <w:rPr>
          <w:rFonts w:ascii="Arial" w:hAnsi="Arial" w:cs="Arial"/>
          <w:sz w:val="24"/>
          <w:szCs w:val="24"/>
          <w:highlight w:val="white"/>
          <w:lang w:eastAsia="es-ES"/>
        </w:rPr>
        <w:t xml:space="preserve">Guía Aérea </w:t>
      </w:r>
      <w:proofErr w:type="spellStart"/>
      <w:r w:rsidRPr="00486DFD">
        <w:rPr>
          <w:rFonts w:ascii="Arial" w:hAnsi="Arial" w:cs="Arial"/>
          <w:sz w:val="24"/>
          <w:szCs w:val="24"/>
          <w:highlight w:val="white"/>
          <w:lang w:eastAsia="es-ES"/>
        </w:rPr>
        <w:t>House</w:t>
      </w:r>
      <w:proofErr w:type="spellEnd"/>
      <w:r w:rsidRPr="00486DFD">
        <w:rPr>
          <w:rFonts w:ascii="Arial" w:hAnsi="Arial" w:cs="Arial"/>
          <w:sz w:val="24"/>
          <w:szCs w:val="24"/>
          <w:highlight w:val="white"/>
          <w:lang w:eastAsia="es-ES"/>
        </w:rPr>
        <w:t xml:space="preserve"> (</w:t>
      </w:r>
      <w:r>
        <w:rPr>
          <w:rFonts w:ascii="Arial" w:hAnsi="Arial" w:cs="Arial"/>
          <w:sz w:val="24"/>
          <w:szCs w:val="24"/>
          <w:highlight w:val="white"/>
          <w:lang w:eastAsia="es-ES"/>
        </w:rPr>
        <w:t>hijas</w:t>
      </w:r>
      <w:r w:rsidRPr="00486DFD">
        <w:rPr>
          <w:rFonts w:ascii="Arial" w:hAnsi="Arial" w:cs="Arial"/>
          <w:sz w:val="24"/>
          <w:szCs w:val="24"/>
          <w:highlight w:val="white"/>
          <w:lang w:eastAsia="es-ES"/>
        </w:rPr>
        <w:t xml:space="preserve">) (FZB): Para notificar el detalle de la totalidad de los datos de cada Guía Aérea </w:t>
      </w:r>
      <w:proofErr w:type="spellStart"/>
      <w:r w:rsidRPr="00486DFD">
        <w:rPr>
          <w:rFonts w:ascii="Arial" w:hAnsi="Arial" w:cs="Arial"/>
          <w:sz w:val="24"/>
          <w:szCs w:val="24"/>
          <w:highlight w:val="white"/>
          <w:lang w:eastAsia="es-ES"/>
        </w:rPr>
        <w:t>House</w:t>
      </w:r>
      <w:proofErr w:type="spellEnd"/>
      <w:r w:rsidRPr="00486DFD">
        <w:rPr>
          <w:rFonts w:ascii="Arial" w:hAnsi="Arial" w:cs="Arial"/>
          <w:sz w:val="24"/>
          <w:szCs w:val="24"/>
          <w:highlight w:val="white"/>
          <w:lang w:eastAsia="es-ES"/>
        </w:rPr>
        <w:t xml:space="preserve"> detallada en el manifiesto de Guías Aéreas </w:t>
      </w:r>
      <w:proofErr w:type="spellStart"/>
      <w:r w:rsidRPr="00486DFD">
        <w:rPr>
          <w:rFonts w:ascii="Arial" w:hAnsi="Arial" w:cs="Arial"/>
          <w:sz w:val="24"/>
          <w:szCs w:val="24"/>
          <w:highlight w:val="white"/>
          <w:lang w:eastAsia="es-ES"/>
        </w:rPr>
        <w:t>House</w:t>
      </w:r>
      <w:proofErr w:type="spellEnd"/>
      <w:r w:rsidRPr="00486DFD">
        <w:rPr>
          <w:rFonts w:ascii="Arial" w:hAnsi="Arial" w:cs="Arial"/>
          <w:sz w:val="24"/>
          <w:szCs w:val="24"/>
          <w:highlight w:val="white"/>
          <w:lang w:eastAsia="es-ES"/>
        </w:rPr>
        <w:t xml:space="preserve"> (FHL).</w:t>
      </w:r>
    </w:p>
    <w:p w:rsidR="003B63F3" w:rsidRPr="00486DFD" w:rsidRDefault="003B63F3" w:rsidP="002648C2">
      <w:pPr>
        <w:autoSpaceDE w:val="0"/>
        <w:autoSpaceDN w:val="0"/>
        <w:adjustRightInd w:val="0"/>
        <w:spacing w:after="0" w:line="360" w:lineRule="auto"/>
        <w:ind w:left="720"/>
        <w:jc w:val="both"/>
        <w:rPr>
          <w:rFonts w:ascii="Arial" w:hAnsi="Arial" w:cs="Arial"/>
          <w:sz w:val="24"/>
          <w:szCs w:val="24"/>
          <w:highlight w:val="white"/>
          <w:lang w:eastAsia="es-ES"/>
        </w:rPr>
      </w:pPr>
    </w:p>
    <w:p w:rsidR="003B63F3" w:rsidRDefault="003B63F3" w:rsidP="00C14979">
      <w:pPr>
        <w:autoSpaceDE w:val="0"/>
        <w:autoSpaceDN w:val="0"/>
        <w:adjustRightInd w:val="0"/>
        <w:spacing w:after="0" w:line="360" w:lineRule="auto"/>
        <w:ind w:firstLine="360"/>
        <w:jc w:val="both"/>
        <w:rPr>
          <w:rFonts w:ascii="Arial" w:hAnsi="Arial" w:cs="Arial"/>
          <w:sz w:val="24"/>
          <w:szCs w:val="24"/>
          <w:highlight w:val="white"/>
          <w:lang w:eastAsia="es-ES"/>
        </w:rPr>
      </w:pPr>
      <w:r w:rsidRPr="00486DFD">
        <w:rPr>
          <w:rFonts w:ascii="Arial" w:hAnsi="Arial" w:cs="Arial"/>
          <w:sz w:val="24"/>
          <w:szCs w:val="24"/>
          <w:highlight w:val="white"/>
          <w:lang w:eastAsia="es-ES"/>
        </w:rPr>
        <w:t>En definitiva, mediante el sistema de Información/Notificación EDI se:</w:t>
      </w:r>
    </w:p>
    <w:p w:rsidR="00C14979" w:rsidRPr="00486DFD" w:rsidRDefault="00C14979" w:rsidP="00C14979">
      <w:pPr>
        <w:autoSpaceDE w:val="0"/>
        <w:autoSpaceDN w:val="0"/>
        <w:adjustRightInd w:val="0"/>
        <w:spacing w:after="0" w:line="360" w:lineRule="auto"/>
        <w:ind w:firstLine="360"/>
        <w:jc w:val="both"/>
        <w:rPr>
          <w:rFonts w:ascii="Arial" w:hAnsi="Arial" w:cs="Arial"/>
          <w:sz w:val="24"/>
          <w:szCs w:val="24"/>
          <w:highlight w:val="white"/>
          <w:lang w:eastAsia="es-ES"/>
        </w:rPr>
      </w:pPr>
    </w:p>
    <w:p w:rsidR="003B63F3" w:rsidRPr="00486DFD" w:rsidRDefault="003B63F3" w:rsidP="00C14979">
      <w:pPr>
        <w:numPr>
          <w:ilvl w:val="0"/>
          <w:numId w:val="4"/>
        </w:numPr>
        <w:tabs>
          <w:tab w:val="clear" w:pos="1428"/>
          <w:tab w:val="num" w:pos="720"/>
        </w:tabs>
        <w:autoSpaceDE w:val="0"/>
        <w:autoSpaceDN w:val="0"/>
        <w:adjustRightInd w:val="0"/>
        <w:spacing w:after="0" w:line="360" w:lineRule="auto"/>
        <w:ind w:hanging="1068"/>
        <w:jc w:val="both"/>
        <w:rPr>
          <w:rFonts w:ascii="Arial" w:hAnsi="Arial" w:cs="Arial"/>
          <w:sz w:val="24"/>
          <w:szCs w:val="24"/>
          <w:highlight w:val="white"/>
          <w:lang w:eastAsia="es-ES"/>
        </w:rPr>
      </w:pPr>
      <w:r w:rsidRPr="00486DFD">
        <w:rPr>
          <w:rFonts w:ascii="Arial" w:hAnsi="Arial" w:cs="Arial"/>
          <w:sz w:val="24"/>
          <w:szCs w:val="24"/>
          <w:highlight w:val="white"/>
          <w:lang w:eastAsia="es-ES"/>
        </w:rPr>
        <w:t>Describe los requisitos técnicos y operativos para participar en el mismo</w:t>
      </w:r>
    </w:p>
    <w:p w:rsidR="003B63F3" w:rsidRPr="00486DFD" w:rsidRDefault="003B63F3" w:rsidP="00C14979">
      <w:pPr>
        <w:numPr>
          <w:ilvl w:val="0"/>
          <w:numId w:val="4"/>
        </w:numPr>
        <w:tabs>
          <w:tab w:val="clear" w:pos="1428"/>
          <w:tab w:val="num" w:pos="720"/>
        </w:tabs>
        <w:autoSpaceDE w:val="0"/>
        <w:autoSpaceDN w:val="0"/>
        <w:adjustRightInd w:val="0"/>
        <w:spacing w:after="0" w:line="360" w:lineRule="auto"/>
        <w:ind w:hanging="1068"/>
        <w:jc w:val="both"/>
        <w:rPr>
          <w:rFonts w:ascii="Arial" w:hAnsi="Arial" w:cs="Arial"/>
          <w:sz w:val="24"/>
          <w:szCs w:val="24"/>
          <w:highlight w:val="white"/>
          <w:lang w:eastAsia="es-ES"/>
        </w:rPr>
      </w:pPr>
      <w:r w:rsidRPr="00486DFD">
        <w:rPr>
          <w:rFonts w:ascii="Arial" w:hAnsi="Arial" w:cs="Arial"/>
          <w:sz w:val="24"/>
          <w:szCs w:val="24"/>
          <w:highlight w:val="white"/>
          <w:lang w:eastAsia="es-ES"/>
        </w:rPr>
        <w:t>Formaliza el contrato de transporte por vía electrónica</w:t>
      </w:r>
    </w:p>
    <w:p w:rsidR="003B63F3" w:rsidRPr="00486DFD" w:rsidRDefault="003B63F3" w:rsidP="00C14979">
      <w:pPr>
        <w:numPr>
          <w:ilvl w:val="0"/>
          <w:numId w:val="4"/>
        </w:numPr>
        <w:tabs>
          <w:tab w:val="clear" w:pos="1428"/>
          <w:tab w:val="num" w:pos="360"/>
        </w:tabs>
        <w:autoSpaceDE w:val="0"/>
        <w:autoSpaceDN w:val="0"/>
        <w:adjustRightInd w:val="0"/>
        <w:spacing w:after="0" w:line="360" w:lineRule="auto"/>
        <w:ind w:left="360" w:firstLine="0"/>
        <w:jc w:val="both"/>
        <w:rPr>
          <w:rFonts w:ascii="Arial" w:hAnsi="Arial" w:cs="Arial"/>
          <w:sz w:val="24"/>
          <w:szCs w:val="24"/>
          <w:highlight w:val="white"/>
          <w:lang w:eastAsia="es-ES"/>
        </w:rPr>
      </w:pPr>
      <w:r w:rsidRPr="00486DFD">
        <w:rPr>
          <w:rFonts w:ascii="Arial" w:hAnsi="Arial" w:cs="Arial"/>
          <w:sz w:val="24"/>
          <w:szCs w:val="24"/>
          <w:highlight w:val="white"/>
          <w:lang w:eastAsia="es-ES"/>
        </w:rPr>
        <w:t>Documenta el consentimiento del remitente al uso de un registro de envío</w:t>
      </w:r>
    </w:p>
    <w:p w:rsidR="003B63F3" w:rsidRPr="00486DFD" w:rsidRDefault="003B63F3" w:rsidP="00C14979">
      <w:pPr>
        <w:numPr>
          <w:ilvl w:val="0"/>
          <w:numId w:val="4"/>
        </w:numPr>
        <w:tabs>
          <w:tab w:val="clear" w:pos="1428"/>
          <w:tab w:val="num" w:pos="360"/>
        </w:tabs>
        <w:autoSpaceDE w:val="0"/>
        <w:autoSpaceDN w:val="0"/>
        <w:adjustRightInd w:val="0"/>
        <w:spacing w:after="0" w:line="360" w:lineRule="auto"/>
        <w:ind w:left="360" w:firstLine="0"/>
        <w:jc w:val="both"/>
        <w:rPr>
          <w:rFonts w:ascii="Arial" w:hAnsi="Arial" w:cs="Arial"/>
          <w:sz w:val="24"/>
          <w:szCs w:val="24"/>
          <w:highlight w:val="white"/>
          <w:lang w:eastAsia="es-ES"/>
        </w:rPr>
      </w:pPr>
      <w:r w:rsidRPr="00486DFD">
        <w:rPr>
          <w:rFonts w:ascii="Arial" w:hAnsi="Arial" w:cs="Arial"/>
          <w:sz w:val="24"/>
          <w:szCs w:val="24"/>
          <w:highlight w:val="white"/>
          <w:lang w:eastAsia="es-ES"/>
        </w:rPr>
        <w:t>Formaliza el uso y la forma del recibo de carga</w:t>
      </w:r>
    </w:p>
    <w:p w:rsidR="003B63F3" w:rsidRPr="00486DFD" w:rsidRDefault="003B63F3" w:rsidP="00C14979">
      <w:pPr>
        <w:numPr>
          <w:ilvl w:val="0"/>
          <w:numId w:val="4"/>
        </w:numPr>
        <w:tabs>
          <w:tab w:val="clear" w:pos="1428"/>
          <w:tab w:val="num" w:pos="720"/>
        </w:tabs>
        <w:autoSpaceDE w:val="0"/>
        <w:autoSpaceDN w:val="0"/>
        <w:adjustRightInd w:val="0"/>
        <w:spacing w:after="0" w:line="360" w:lineRule="auto"/>
        <w:ind w:left="720"/>
        <w:jc w:val="both"/>
        <w:rPr>
          <w:rFonts w:ascii="Arial" w:hAnsi="Arial" w:cs="Arial"/>
          <w:sz w:val="24"/>
          <w:szCs w:val="24"/>
          <w:highlight w:val="white"/>
          <w:lang w:eastAsia="es-ES"/>
        </w:rPr>
      </w:pPr>
      <w:r w:rsidRPr="00486DFD">
        <w:rPr>
          <w:rFonts w:ascii="Arial" w:hAnsi="Arial" w:cs="Arial"/>
          <w:sz w:val="24"/>
          <w:szCs w:val="24"/>
          <w:highlight w:val="white"/>
          <w:lang w:eastAsia="es-ES"/>
        </w:rPr>
        <w:t>Puede ser aceptado en línea cuando se utiliza un portal Web para el intercambio de mensajes electrónicos.</w:t>
      </w:r>
    </w:p>
    <w:p w:rsidR="003B63F3" w:rsidRPr="00486DFD" w:rsidRDefault="003B63F3" w:rsidP="009C34F9">
      <w:pPr>
        <w:autoSpaceDE w:val="0"/>
        <w:autoSpaceDN w:val="0"/>
        <w:adjustRightInd w:val="0"/>
        <w:spacing w:after="0" w:line="360" w:lineRule="auto"/>
        <w:ind w:firstLine="708"/>
        <w:jc w:val="both"/>
        <w:rPr>
          <w:rFonts w:ascii="Arial" w:hAnsi="Arial" w:cs="Arial"/>
          <w:sz w:val="24"/>
          <w:szCs w:val="24"/>
          <w:highlight w:val="white"/>
          <w:lang w:eastAsia="es-ES"/>
        </w:rPr>
      </w:pPr>
      <w:r>
        <w:rPr>
          <w:rFonts w:ascii="Arial" w:hAnsi="Arial" w:cs="Arial"/>
          <w:sz w:val="24"/>
          <w:szCs w:val="24"/>
          <w:highlight w:val="white"/>
          <w:lang w:eastAsia="es-ES"/>
        </w:rPr>
        <w:t xml:space="preserve">  </w:t>
      </w:r>
    </w:p>
    <w:p w:rsidR="003B63F3" w:rsidRPr="00F67885" w:rsidRDefault="003B63F3" w:rsidP="00F67885">
      <w:pPr>
        <w:spacing w:line="360" w:lineRule="auto"/>
        <w:jc w:val="both"/>
        <w:rPr>
          <w:rFonts w:ascii="Arial" w:hAnsi="Arial" w:cs="Arial"/>
          <w:bCs/>
          <w:sz w:val="24"/>
          <w:szCs w:val="24"/>
          <w:lang w:val="es-ES"/>
        </w:rPr>
      </w:pPr>
    </w:p>
    <w:p w:rsidR="003B63F3" w:rsidRPr="00F67885" w:rsidRDefault="003B63F3" w:rsidP="00F67885">
      <w:pPr>
        <w:spacing w:line="360" w:lineRule="auto"/>
        <w:jc w:val="both"/>
        <w:rPr>
          <w:rFonts w:ascii="Arial" w:hAnsi="Arial" w:cs="Arial"/>
          <w:bCs/>
          <w:sz w:val="24"/>
          <w:szCs w:val="24"/>
          <w:lang w:val="es-ES"/>
        </w:rPr>
      </w:pPr>
      <w:r>
        <w:rPr>
          <w:rFonts w:ascii="Arial" w:hAnsi="Arial" w:cs="Arial"/>
          <w:bCs/>
          <w:sz w:val="24"/>
          <w:szCs w:val="24"/>
          <w:lang w:val="es-ES"/>
        </w:rPr>
        <w:t>Buenos Aires, 20 de octubre de 2015.</w:t>
      </w:r>
    </w:p>
    <w:p w:rsidR="003B63F3" w:rsidRPr="00F67885" w:rsidRDefault="003B63F3" w:rsidP="00F67885">
      <w:pPr>
        <w:spacing w:line="360" w:lineRule="auto"/>
        <w:jc w:val="both"/>
        <w:rPr>
          <w:rFonts w:ascii="Arial" w:hAnsi="Arial" w:cs="Arial"/>
          <w:sz w:val="24"/>
          <w:szCs w:val="24"/>
        </w:rPr>
      </w:pPr>
    </w:p>
    <w:p w:rsidR="003B63F3" w:rsidRPr="00F67885" w:rsidRDefault="003B63F3" w:rsidP="00F67885">
      <w:pPr>
        <w:spacing w:line="360" w:lineRule="auto"/>
        <w:jc w:val="both"/>
        <w:rPr>
          <w:rFonts w:ascii="Arial" w:hAnsi="Arial" w:cs="Arial"/>
          <w:sz w:val="24"/>
          <w:szCs w:val="24"/>
        </w:rPr>
      </w:pPr>
    </w:p>
    <w:p w:rsidR="003B63F3" w:rsidRPr="00F67885" w:rsidRDefault="003B63F3" w:rsidP="00F67885">
      <w:pPr>
        <w:spacing w:line="360" w:lineRule="auto"/>
        <w:jc w:val="both"/>
        <w:rPr>
          <w:rFonts w:ascii="Arial" w:hAnsi="Arial" w:cs="Arial"/>
          <w:sz w:val="24"/>
          <w:szCs w:val="24"/>
        </w:rPr>
      </w:pPr>
    </w:p>
    <w:p w:rsidR="003B63F3" w:rsidRPr="00F67885" w:rsidRDefault="003B63F3" w:rsidP="00F67885">
      <w:pPr>
        <w:spacing w:line="360" w:lineRule="auto"/>
        <w:jc w:val="both"/>
        <w:rPr>
          <w:rFonts w:ascii="Arial" w:hAnsi="Arial" w:cs="Arial"/>
          <w:sz w:val="24"/>
          <w:szCs w:val="24"/>
        </w:rPr>
      </w:pPr>
    </w:p>
    <w:p w:rsidR="003B63F3" w:rsidRPr="00F67885" w:rsidRDefault="003B63F3" w:rsidP="00F67885">
      <w:pPr>
        <w:spacing w:line="360" w:lineRule="auto"/>
        <w:jc w:val="both"/>
        <w:rPr>
          <w:rFonts w:ascii="Arial" w:hAnsi="Arial" w:cs="Arial"/>
          <w:sz w:val="24"/>
          <w:szCs w:val="24"/>
        </w:rPr>
      </w:pPr>
    </w:p>
    <w:p w:rsidR="003B63F3" w:rsidRPr="00F67885" w:rsidRDefault="003B63F3" w:rsidP="00F67885">
      <w:pPr>
        <w:spacing w:line="360" w:lineRule="auto"/>
        <w:jc w:val="both"/>
        <w:rPr>
          <w:rFonts w:ascii="Arial" w:hAnsi="Arial" w:cs="Arial"/>
          <w:i/>
          <w:sz w:val="24"/>
          <w:szCs w:val="24"/>
        </w:rPr>
      </w:pPr>
    </w:p>
    <w:sectPr w:rsidR="003B63F3" w:rsidRPr="00F67885" w:rsidSect="00BE68D2">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49" w:rsidRDefault="00206749" w:rsidP="00B4548B">
      <w:pPr>
        <w:spacing w:after="0" w:line="240" w:lineRule="auto"/>
      </w:pPr>
      <w:r>
        <w:separator/>
      </w:r>
    </w:p>
  </w:endnote>
  <w:endnote w:type="continuationSeparator" w:id="0">
    <w:p w:rsidR="00206749" w:rsidRDefault="00206749" w:rsidP="00B45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B1" w:rsidRDefault="00931022">
    <w:pPr>
      <w:pStyle w:val="Piedepgina"/>
      <w:jc w:val="center"/>
    </w:pPr>
    <w:fldSimple w:instr=" PAGE   \* MERGEFORMAT ">
      <w:r w:rsidR="00320EC0">
        <w:rPr>
          <w:noProof/>
        </w:rPr>
        <w:t>1</w:t>
      </w:r>
    </w:fldSimple>
  </w:p>
  <w:p w:rsidR="00AE00B1" w:rsidRDefault="00AE00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49" w:rsidRDefault="00206749" w:rsidP="00B4548B">
      <w:pPr>
        <w:spacing w:after="0" w:line="240" w:lineRule="auto"/>
      </w:pPr>
      <w:r>
        <w:separator/>
      </w:r>
    </w:p>
  </w:footnote>
  <w:footnote w:type="continuationSeparator" w:id="0">
    <w:p w:rsidR="00206749" w:rsidRDefault="00206749" w:rsidP="00B4548B">
      <w:pPr>
        <w:spacing w:after="0" w:line="240" w:lineRule="auto"/>
      </w:pPr>
      <w:r>
        <w:continuationSeparator/>
      </w:r>
    </w:p>
  </w:footnote>
  <w:footnote w:id="1">
    <w:p w:rsidR="00D54777" w:rsidRPr="00764F26" w:rsidRDefault="00D54777" w:rsidP="00D54777">
      <w:pPr>
        <w:rPr>
          <w:rFonts w:ascii="Times New Roman" w:hAnsi="Times New Roman"/>
          <w:sz w:val="20"/>
          <w:szCs w:val="20"/>
        </w:rPr>
      </w:pPr>
      <w:r>
        <w:rPr>
          <w:rStyle w:val="Refdenotaalpie"/>
        </w:rPr>
        <w:footnoteRef/>
      </w:r>
      <w:r>
        <w:t xml:space="preserve"> </w:t>
      </w:r>
      <w:r w:rsidR="00320EC0">
        <w:rPr>
          <w:rFonts w:ascii="Times New Roman" w:hAnsi="Times New Roman"/>
          <w:sz w:val="20"/>
          <w:szCs w:val="20"/>
        </w:rPr>
        <w:t>Abogado USAL 1976,</w:t>
      </w:r>
      <w:r w:rsidRPr="00764F26">
        <w:rPr>
          <w:rFonts w:ascii="Times New Roman" w:hAnsi="Times New Roman"/>
          <w:sz w:val="20"/>
          <w:szCs w:val="20"/>
        </w:rPr>
        <w:t xml:space="preserve"> </w:t>
      </w:r>
      <w:proofErr w:type="spellStart"/>
      <w:r w:rsidRPr="00764F26">
        <w:rPr>
          <w:rFonts w:ascii="Times New Roman" w:hAnsi="Times New Roman"/>
          <w:sz w:val="20"/>
          <w:szCs w:val="20"/>
        </w:rPr>
        <w:t>Maestrando</w:t>
      </w:r>
      <w:proofErr w:type="spellEnd"/>
      <w:r w:rsidRPr="00764F26">
        <w:rPr>
          <w:rFonts w:ascii="Times New Roman" w:hAnsi="Times New Roman"/>
          <w:sz w:val="20"/>
          <w:szCs w:val="20"/>
        </w:rPr>
        <w:t xml:space="preserve"> en Ciencias de la Legislación, Profesor de Grado de Derecho Aeronáutico en la Universidad del Salvador, de Postgrado en el Instituto Nacional de Derecho Aeronáutico y Espacial INDAE, y el Postgrado Universidad Católica Argentina, y profesor invitado en Postgrado de la Universidad de Buenos Aires. Actualmente abogado consultor de Aerolíneas Argentinas SA, y ex Director del área </w:t>
      </w:r>
      <w:r w:rsidR="00320EC0">
        <w:rPr>
          <w:rFonts w:ascii="Times New Roman" w:hAnsi="Times New Roman"/>
          <w:sz w:val="20"/>
          <w:szCs w:val="20"/>
        </w:rPr>
        <w:t>j</w:t>
      </w:r>
      <w:r w:rsidRPr="00764F26">
        <w:rPr>
          <w:rFonts w:ascii="Times New Roman" w:hAnsi="Times New Roman"/>
          <w:sz w:val="20"/>
          <w:szCs w:val="20"/>
        </w:rPr>
        <w:t xml:space="preserve">udicial al Grupo Aerolíneas Argentinas y Austral </w:t>
      </w:r>
      <w:proofErr w:type="spellStart"/>
      <w:r w:rsidRPr="00764F26">
        <w:rPr>
          <w:rFonts w:ascii="Times New Roman" w:hAnsi="Times New Roman"/>
          <w:sz w:val="20"/>
          <w:szCs w:val="20"/>
        </w:rPr>
        <w:t>Lineas</w:t>
      </w:r>
      <w:proofErr w:type="spellEnd"/>
      <w:r w:rsidRPr="00764F26">
        <w:rPr>
          <w:rFonts w:ascii="Times New Roman" w:hAnsi="Times New Roman"/>
          <w:sz w:val="20"/>
          <w:szCs w:val="20"/>
        </w:rPr>
        <w:t xml:space="preserve"> Aéreas ,  Miembro del Comité legal de la Cámara Argentina de empresas aéreas que operan en Argentina JURCA. Consejero del Instituto Iberoamericano de Derecho Aeronáutico</w:t>
      </w:r>
      <w:r w:rsidR="004E097D">
        <w:rPr>
          <w:rFonts w:ascii="Times New Roman" w:hAnsi="Times New Roman"/>
          <w:sz w:val="20"/>
          <w:szCs w:val="20"/>
        </w:rPr>
        <w:t xml:space="preserve">, </w:t>
      </w:r>
      <w:r w:rsidRPr="00764F26">
        <w:rPr>
          <w:rFonts w:ascii="Times New Roman" w:hAnsi="Times New Roman"/>
          <w:sz w:val="20"/>
          <w:szCs w:val="20"/>
        </w:rPr>
        <w:t xml:space="preserve"> Vicepresidente del Centro de Estudios de Derecho Aeron</w:t>
      </w:r>
      <w:r w:rsidR="00320EC0">
        <w:rPr>
          <w:rFonts w:ascii="Times New Roman" w:hAnsi="Times New Roman"/>
          <w:sz w:val="20"/>
          <w:szCs w:val="20"/>
        </w:rPr>
        <w:t>á</w:t>
      </w:r>
      <w:r w:rsidRPr="00764F26">
        <w:rPr>
          <w:rFonts w:ascii="Times New Roman" w:hAnsi="Times New Roman"/>
          <w:sz w:val="20"/>
          <w:szCs w:val="20"/>
        </w:rPr>
        <w:t>utico y Espacial CEDAE,</w:t>
      </w:r>
      <w:r w:rsidR="004E097D">
        <w:rPr>
          <w:rFonts w:ascii="Times New Roman" w:hAnsi="Times New Roman"/>
          <w:sz w:val="20"/>
          <w:szCs w:val="20"/>
        </w:rPr>
        <w:t xml:space="preserve"> </w:t>
      </w:r>
      <w:r w:rsidRPr="00764F26">
        <w:rPr>
          <w:rFonts w:ascii="Times New Roman" w:hAnsi="Times New Roman"/>
          <w:sz w:val="20"/>
          <w:szCs w:val="20"/>
        </w:rPr>
        <w:t xml:space="preserve"> Editor del sitio </w:t>
      </w:r>
      <w:hyperlink r:id="rId1" w:history="1">
        <w:r w:rsidRPr="00764F26">
          <w:rPr>
            <w:rStyle w:val="Hipervnculo"/>
            <w:rFonts w:ascii="Times New Roman" w:hAnsi="Times New Roman"/>
            <w:sz w:val="20"/>
            <w:szCs w:val="20"/>
          </w:rPr>
          <w:t>www.cedaeonline.com.ar</w:t>
        </w:r>
      </w:hyperlink>
      <w:r w:rsidRPr="00764F26">
        <w:rPr>
          <w:rFonts w:ascii="Times New Roman" w:hAnsi="Times New Roman"/>
          <w:sz w:val="20"/>
          <w:szCs w:val="20"/>
        </w:rPr>
        <w:t xml:space="preserve">,  y autor de más de 50 publicaciones  de la especialidad. </w:t>
      </w:r>
    </w:p>
    <w:p w:rsidR="00D54777" w:rsidRPr="00D54777" w:rsidRDefault="00D54777" w:rsidP="00D54777">
      <w:pPr>
        <w:pStyle w:val="Textonotapie"/>
        <w:rPr>
          <w:lang w:val="es-ES"/>
        </w:rPr>
      </w:pPr>
    </w:p>
    <w:p w:rsidR="00D54777" w:rsidRPr="00D54777" w:rsidRDefault="00D54777" w:rsidP="00D54777">
      <w:pPr>
        <w:pStyle w:val="Textonotapie"/>
        <w:rPr>
          <w:lang w:val="es-ES"/>
        </w:rPr>
      </w:pPr>
    </w:p>
    <w:p w:rsidR="00D54777" w:rsidRPr="00D54777" w:rsidRDefault="00D54777">
      <w:pPr>
        <w:pStyle w:val="Textonotapie"/>
        <w:rPr>
          <w:lang w:val="es-ES"/>
        </w:rPr>
      </w:pPr>
    </w:p>
  </w:footnote>
  <w:footnote w:id="2">
    <w:p w:rsidR="003B63F3" w:rsidRPr="00764F26" w:rsidRDefault="003B63F3" w:rsidP="00985E12">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AR"/>
        </w:rPr>
        <w:t>Cámara Civil y Comercial Federal</w:t>
      </w:r>
      <w:r w:rsidRPr="00764F26">
        <w:rPr>
          <w:rFonts w:ascii="Times New Roman" w:hAnsi="Times New Roman" w:cs="Times New Roman"/>
        </w:rPr>
        <w:t xml:space="preserve">, </w:t>
      </w:r>
      <w:r w:rsidRPr="00764F26">
        <w:rPr>
          <w:rFonts w:ascii="Times New Roman" w:hAnsi="Times New Roman" w:cs="Times New Roman"/>
          <w:lang w:val="es-AR"/>
        </w:rPr>
        <w:t>Sala 3; Causas 7748/05 del 6-02-07; 1041/05 del 21-09-09; 6802/02 del 18-05-10 y 3644/06 del 16-04-13.</w:t>
      </w:r>
    </w:p>
  </w:footnote>
  <w:footnote w:id="3">
    <w:p w:rsidR="003B63F3" w:rsidRPr="00764F26" w:rsidRDefault="003B63F3" w:rsidP="005847B5">
      <w:pPr>
        <w:pStyle w:val="Textonotapie"/>
        <w:jc w:val="both"/>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lang w:val="es-ES"/>
        </w:rPr>
        <w:t xml:space="preserve"> La ley fue sancionada el 1 de octubre de 2014, y promulgada el 7 de octubre de 2014. Fecha de Publicación: B.O. 8/10/2014.</w:t>
      </w:r>
    </w:p>
  </w:footnote>
  <w:footnote w:id="4">
    <w:p w:rsidR="003B63F3" w:rsidRPr="00764F26" w:rsidRDefault="003B63F3">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Ratificado por ley 13.801.</w:t>
      </w:r>
    </w:p>
  </w:footnote>
  <w:footnote w:id="5">
    <w:p w:rsidR="003B63F3" w:rsidRPr="00764F26" w:rsidRDefault="003B63F3">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Convenio para la unificación de ciertas reglas  para el transporte aéreo internacional, Adhesión por ley….</w:t>
      </w:r>
    </w:p>
  </w:footnote>
  <w:footnote w:id="6">
    <w:p w:rsidR="003B63F3" w:rsidRPr="00764F26" w:rsidRDefault="003B63F3">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Ley 17.281-</w:t>
      </w:r>
    </w:p>
  </w:footnote>
  <w:footnote w:id="7">
    <w:p w:rsidR="003B63F3" w:rsidRPr="00764F26" w:rsidRDefault="003B63F3">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 xml:space="preserve">Ley 26.939- </w:t>
      </w:r>
    </w:p>
  </w:footnote>
  <w:footnote w:id="8">
    <w:p w:rsidR="003B63F3" w:rsidRPr="00764F26" w:rsidRDefault="003B63F3">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 xml:space="preserve">Resolución 1532/98 </w:t>
      </w:r>
      <w:proofErr w:type="spellStart"/>
      <w:r w:rsidRPr="00764F26">
        <w:rPr>
          <w:rFonts w:ascii="Times New Roman" w:hAnsi="Times New Roman" w:cs="Times New Roman"/>
          <w:lang w:val="es-ES"/>
        </w:rPr>
        <w:t>M.E.y</w:t>
      </w:r>
      <w:proofErr w:type="spellEnd"/>
      <w:r w:rsidRPr="00764F26">
        <w:rPr>
          <w:rFonts w:ascii="Times New Roman" w:hAnsi="Times New Roman" w:cs="Times New Roman"/>
          <w:lang w:val="es-ES"/>
        </w:rPr>
        <w:t xml:space="preserve"> O.S.P. (B.O. 10-12-98)</w:t>
      </w:r>
    </w:p>
  </w:footnote>
  <w:footnote w:id="9">
    <w:p w:rsidR="003B63F3" w:rsidRPr="00764F26" w:rsidRDefault="003B63F3" w:rsidP="006871C2">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Ley 24.240 actualizada por ley 26.361-</w:t>
      </w:r>
    </w:p>
  </w:footnote>
  <w:footnote w:id="10">
    <w:p w:rsidR="003B63F3" w:rsidRPr="00764F26" w:rsidRDefault="003B63F3" w:rsidP="009C7B10">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Art. 26 Pacta </w:t>
      </w:r>
      <w:proofErr w:type="spellStart"/>
      <w:r w:rsidRPr="00764F26">
        <w:rPr>
          <w:rFonts w:ascii="Times New Roman" w:hAnsi="Times New Roman" w:cs="Times New Roman"/>
        </w:rPr>
        <w:t>sunt</w:t>
      </w:r>
      <w:proofErr w:type="spellEnd"/>
      <w:r w:rsidRPr="00764F26">
        <w:rPr>
          <w:rFonts w:ascii="Times New Roman" w:hAnsi="Times New Roman" w:cs="Times New Roman"/>
        </w:rPr>
        <w:t xml:space="preserve"> </w:t>
      </w:r>
      <w:proofErr w:type="spellStart"/>
      <w:r w:rsidRPr="00764F26">
        <w:rPr>
          <w:rFonts w:ascii="Times New Roman" w:hAnsi="Times New Roman" w:cs="Times New Roman"/>
        </w:rPr>
        <w:t>servanda</w:t>
      </w:r>
      <w:proofErr w:type="spellEnd"/>
      <w:proofErr w:type="gramStart"/>
      <w:r w:rsidRPr="00764F26">
        <w:rPr>
          <w:rFonts w:ascii="Times New Roman" w:hAnsi="Times New Roman" w:cs="Times New Roman"/>
        </w:rPr>
        <w:t>:  Todo</w:t>
      </w:r>
      <w:proofErr w:type="gramEnd"/>
      <w:r w:rsidRPr="00764F26">
        <w:rPr>
          <w:rFonts w:ascii="Times New Roman" w:hAnsi="Times New Roman" w:cs="Times New Roman"/>
        </w:rPr>
        <w:t xml:space="preserve"> Tratado en vigor obliga a las Partes y debe ser cumplido por ellas de buena </w:t>
      </w:r>
      <w:proofErr w:type="spellStart"/>
      <w:r w:rsidRPr="00764F26">
        <w:rPr>
          <w:rFonts w:ascii="Times New Roman" w:hAnsi="Times New Roman" w:cs="Times New Roman"/>
        </w:rPr>
        <w:t>fé</w:t>
      </w:r>
      <w:proofErr w:type="spellEnd"/>
      <w:r w:rsidRPr="00764F26">
        <w:rPr>
          <w:rFonts w:ascii="Times New Roman" w:hAnsi="Times New Roman" w:cs="Times New Roman"/>
        </w:rPr>
        <w:t xml:space="preserve">.  </w:t>
      </w:r>
    </w:p>
  </w:footnote>
  <w:footnote w:id="11">
    <w:p w:rsidR="003B63F3" w:rsidRPr="00764F26" w:rsidRDefault="003B63F3" w:rsidP="009C7B10">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Art. 27 Una Parte no podrá invocar las disposiciones de su derecho interno como justificación del incumplimiento de un Tratado.</w:t>
      </w:r>
    </w:p>
  </w:footnote>
  <w:footnote w:id="12">
    <w:p w:rsidR="003B63F3" w:rsidRPr="00764F26" w:rsidRDefault="003B63F3" w:rsidP="00985CB5">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C</w:t>
      </w:r>
      <w:r w:rsidR="004E097D">
        <w:rPr>
          <w:rFonts w:ascii="Times New Roman" w:hAnsi="Times New Roman" w:cs="Times New Roman"/>
          <w:lang w:val="es-ES"/>
        </w:rPr>
        <w:t xml:space="preserve">onvenio de </w:t>
      </w:r>
      <w:r w:rsidRPr="00764F26">
        <w:rPr>
          <w:rFonts w:ascii="Times New Roman" w:hAnsi="Times New Roman" w:cs="Times New Roman"/>
          <w:lang w:val="es-ES"/>
        </w:rPr>
        <w:t>M</w:t>
      </w:r>
      <w:r w:rsidR="004E097D">
        <w:rPr>
          <w:rFonts w:ascii="Times New Roman" w:hAnsi="Times New Roman" w:cs="Times New Roman"/>
          <w:lang w:val="es-ES"/>
        </w:rPr>
        <w:t>ontreal</w:t>
      </w:r>
      <w:r w:rsidRPr="00764F26">
        <w:rPr>
          <w:rFonts w:ascii="Times New Roman" w:hAnsi="Times New Roman" w:cs="Times New Roman"/>
          <w:lang w:val="es-ES"/>
        </w:rPr>
        <w:t xml:space="preserve">/99: </w:t>
      </w:r>
      <w:smartTag w:uri="urn:schemas-microsoft-com:office:smarttags" w:element="metricconverter">
        <w:smartTagPr>
          <w:attr w:name="ProductID" w:val="4 a"/>
        </w:smartTagPr>
        <w:r w:rsidRPr="00764F26">
          <w:rPr>
            <w:rFonts w:ascii="Times New Roman" w:hAnsi="Times New Roman" w:cs="Times New Roman"/>
            <w:lang w:val="es-ES"/>
          </w:rPr>
          <w:t>4 a</w:t>
        </w:r>
      </w:smartTag>
      <w:r w:rsidRPr="00764F26">
        <w:rPr>
          <w:rFonts w:ascii="Times New Roman" w:hAnsi="Times New Roman" w:cs="Times New Roman"/>
          <w:lang w:val="es-ES"/>
        </w:rPr>
        <w:t xml:space="preserve"> 16 y </w:t>
      </w:r>
      <w:r w:rsidR="004E097D">
        <w:rPr>
          <w:rFonts w:ascii="Times New Roman" w:hAnsi="Times New Roman" w:cs="Times New Roman"/>
          <w:lang w:val="es-ES"/>
        </w:rPr>
        <w:t>R</w:t>
      </w:r>
      <w:r w:rsidRPr="00764F26">
        <w:rPr>
          <w:rFonts w:ascii="Times New Roman" w:hAnsi="Times New Roman" w:cs="Times New Roman"/>
          <w:lang w:val="es-ES"/>
        </w:rPr>
        <w:t xml:space="preserve">esponsabilidad </w:t>
      </w:r>
      <w:smartTag w:uri="urn:schemas-microsoft-com:office:smarttags" w:element="metricconverter">
        <w:smartTagPr>
          <w:attr w:name="ProductID" w:val="18 a"/>
        </w:smartTagPr>
        <w:r w:rsidRPr="00764F26">
          <w:rPr>
            <w:rFonts w:ascii="Times New Roman" w:hAnsi="Times New Roman" w:cs="Times New Roman"/>
            <w:lang w:val="es-ES"/>
          </w:rPr>
          <w:t>18 a</w:t>
        </w:r>
      </w:smartTag>
      <w:r w:rsidRPr="00764F26">
        <w:rPr>
          <w:rFonts w:ascii="Times New Roman" w:hAnsi="Times New Roman" w:cs="Times New Roman"/>
          <w:lang w:val="es-ES"/>
        </w:rPr>
        <w:t xml:space="preserve"> 22.</w:t>
      </w:r>
    </w:p>
  </w:footnote>
  <w:footnote w:id="13">
    <w:p w:rsidR="003B63F3" w:rsidRPr="00764F26" w:rsidRDefault="003B63F3" w:rsidP="00583549">
      <w:pPr>
        <w:pStyle w:val="Textonotapie"/>
        <w:jc w:val="both"/>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AR"/>
        </w:rPr>
        <w:t xml:space="preserve">Código Civil de </w:t>
      </w:r>
      <w:proofErr w:type="spellStart"/>
      <w:r w:rsidRPr="00764F26">
        <w:rPr>
          <w:rFonts w:ascii="Times New Roman" w:hAnsi="Times New Roman" w:cs="Times New Roman"/>
          <w:lang w:val="es-AR"/>
        </w:rPr>
        <w:t>Velez</w:t>
      </w:r>
      <w:proofErr w:type="spellEnd"/>
      <w:r w:rsidR="004E097D">
        <w:rPr>
          <w:rFonts w:ascii="Times New Roman" w:hAnsi="Times New Roman" w:cs="Times New Roman"/>
          <w:lang w:val="es-AR"/>
        </w:rPr>
        <w:t xml:space="preserve"> </w:t>
      </w:r>
      <w:proofErr w:type="spellStart"/>
      <w:r w:rsidR="004E097D">
        <w:rPr>
          <w:rFonts w:ascii="Times New Roman" w:hAnsi="Times New Roman" w:cs="Times New Roman"/>
          <w:lang w:val="es-AR"/>
        </w:rPr>
        <w:t>Sarfield</w:t>
      </w:r>
      <w:proofErr w:type="spellEnd"/>
      <w:r w:rsidR="004E097D">
        <w:rPr>
          <w:rFonts w:ascii="Times New Roman" w:hAnsi="Times New Roman" w:cs="Times New Roman"/>
          <w:lang w:val="es-AR"/>
        </w:rPr>
        <w:t xml:space="preserve"> </w:t>
      </w:r>
      <w:r w:rsidR="004E097D" w:rsidRPr="00764F26">
        <w:rPr>
          <w:rFonts w:ascii="Times New Roman" w:hAnsi="Times New Roman" w:cs="Times New Roman"/>
        </w:rPr>
        <w:t xml:space="preserve">Nota al art. </w:t>
      </w:r>
      <w:r w:rsidR="004E097D">
        <w:rPr>
          <w:rFonts w:ascii="Times New Roman" w:hAnsi="Times New Roman" w:cs="Times New Roman"/>
          <w:lang w:val="es-AR"/>
        </w:rPr>
        <w:t xml:space="preserve">2567 </w:t>
      </w:r>
    </w:p>
  </w:footnote>
  <w:footnote w:id="14">
    <w:p w:rsidR="00B17786" w:rsidRPr="00764F26" w:rsidRDefault="00B17786">
      <w:pPr>
        <w:pStyle w:val="Textonotapie"/>
        <w:rPr>
          <w:rFonts w:ascii="Times New Roman" w:hAnsi="Times New Roman" w:cs="Times New Roman"/>
          <w:lang w:val="es-ES"/>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 xml:space="preserve">CCC art. 1092:  “…queda equiparado al consumidor quien sin ser parte </w:t>
      </w:r>
      <w:r w:rsidR="00C077AD" w:rsidRPr="00764F26">
        <w:rPr>
          <w:rFonts w:ascii="Times New Roman" w:hAnsi="Times New Roman" w:cs="Times New Roman"/>
          <w:lang w:val="es-ES"/>
        </w:rPr>
        <w:t xml:space="preserve">de una relación de consumo como consecuencia o en ocasión de ella, adquiere o utiliza bienes o servicios, en forma gratuita u onerosa , como destinatario final, en beneficio propio o de su grupo familiar o social. </w:t>
      </w:r>
    </w:p>
  </w:footnote>
  <w:footnote w:id="15">
    <w:p w:rsidR="003B63F3" w:rsidRPr="00764F26" w:rsidRDefault="003B63F3" w:rsidP="00D162C9">
      <w:pPr>
        <w:pStyle w:val="Textonotapie"/>
        <w:jc w:val="both"/>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shd w:val="clear" w:color="auto" w:fill="FFFFFF"/>
        </w:rPr>
        <w:t xml:space="preserve"> Extraído del expediente 1061-D-2006 Trámite Parlamentario 19, en su art. 31, "</w:t>
      </w:r>
      <w:r w:rsidRPr="00764F26">
        <w:rPr>
          <w:rFonts w:ascii="Times New Roman" w:hAnsi="Times New Roman" w:cs="Times New Roman"/>
          <w:i/>
          <w:shd w:val="clear" w:color="auto" w:fill="FFFFFF"/>
        </w:rPr>
        <w:t>Ninguna justificación técnico-jurídica ni de sana política de consumo, reconoce la actual subsidiariedad de la ley 24.240 de Defensa del Consumidor en conflictos del servicio de transporte aéreo impuesta por el art. 63, cuya derogación se postula. Este sector de actividad, como cualquier otro que genere relaciones de consumo, debe ser alcanzado por la integración normativa del</w:t>
      </w:r>
      <w:r w:rsidRPr="00764F26">
        <w:rPr>
          <w:rStyle w:val="apple-converted-space"/>
          <w:rFonts w:ascii="Times New Roman" w:hAnsi="Times New Roman"/>
          <w:i/>
          <w:shd w:val="clear" w:color="auto" w:fill="FFFFFF"/>
        </w:rPr>
        <w:t> </w:t>
      </w:r>
      <w:r w:rsidRPr="00764F26">
        <w:rPr>
          <w:rFonts w:ascii="Times New Roman" w:hAnsi="Times New Roman" w:cs="Times New Roman"/>
          <w:i/>
          <w:shd w:val="clear" w:color="auto" w:fill="FFFFFF"/>
        </w:rPr>
        <w:t>art. 3°, sin que su naturaleza explique excepción alguna</w:t>
      </w:r>
      <w:r w:rsidRPr="00764F26">
        <w:rPr>
          <w:rFonts w:ascii="Times New Roman" w:hAnsi="Times New Roman" w:cs="Times New Roman"/>
          <w:shd w:val="clear" w:color="auto" w:fill="FFFFFF"/>
        </w:rPr>
        <w:t>".</w:t>
      </w:r>
    </w:p>
  </w:footnote>
  <w:footnote w:id="16">
    <w:p w:rsidR="003B63F3" w:rsidRPr="00764F26" w:rsidRDefault="003B63F3" w:rsidP="00D162C9">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VASSALLO, Carlos María, “LL. 15/6/2007”.</w:t>
      </w:r>
    </w:p>
  </w:footnote>
  <w:footnote w:id="17">
    <w:p w:rsidR="003B63F3" w:rsidRPr="00764F26" w:rsidRDefault="003B63F3" w:rsidP="00D162C9">
      <w:pPr>
        <w:pStyle w:val="Textonotapie"/>
        <w:jc w:val="both"/>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KEMELMAJER DE CARLUCCI, Aída, “Subsidiariedad de la ley de defensa del consumidor frente a las normas del derecho aeronáutico”, en </w:t>
      </w:r>
      <w:r w:rsidRPr="00764F26">
        <w:rPr>
          <w:rFonts w:ascii="Times New Roman" w:hAnsi="Times New Roman" w:cs="Times New Roman"/>
          <w:i/>
        </w:rPr>
        <w:t xml:space="preserve">Congreso Internacional de Transporte Aéreo, Aeropuertos y Turismo – 50 años ALADA, </w:t>
      </w:r>
      <w:r w:rsidRPr="00764F26">
        <w:rPr>
          <w:rFonts w:ascii="Times New Roman" w:hAnsi="Times New Roman" w:cs="Times New Roman"/>
        </w:rPr>
        <w:t xml:space="preserve">Buenos Aires, IJ Editores, 2011 (pp. </w:t>
      </w:r>
      <w:smartTag w:uri="urn:schemas-microsoft-com:office:smarttags" w:element="metricconverter">
        <w:smartTagPr>
          <w:attr w:name="ProductID" w:val="251 a"/>
        </w:smartTagPr>
        <w:r w:rsidRPr="00764F26">
          <w:rPr>
            <w:rFonts w:ascii="Times New Roman" w:hAnsi="Times New Roman" w:cs="Times New Roman"/>
          </w:rPr>
          <w:t>251 a</w:t>
        </w:r>
      </w:smartTag>
      <w:r w:rsidRPr="00764F26">
        <w:rPr>
          <w:rFonts w:ascii="Times New Roman" w:hAnsi="Times New Roman" w:cs="Times New Roman"/>
        </w:rPr>
        <w:t xml:space="preserve"> 268).</w:t>
      </w:r>
    </w:p>
  </w:footnote>
  <w:footnote w:id="18">
    <w:p w:rsidR="003B63F3" w:rsidRPr="00764F26" w:rsidRDefault="003B63F3">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CCC art. 1280: “Hay contrato de transporte cuando una de las partes llamada transportista o porteador se obliga a trasladar personas o cosas de un lugar a otro, y la otra, llamada pasajero o cargador, se obliga a pagar un precio o flete”</w:t>
      </w:r>
    </w:p>
  </w:footnote>
  <w:footnote w:id="19">
    <w:p w:rsidR="003B63F3" w:rsidRPr="00764F26" w:rsidRDefault="003B63F3" w:rsidP="00E5240D">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lang w:val="es-ES"/>
        </w:rPr>
        <w:t xml:space="preserve">Cód. </w:t>
      </w:r>
      <w:proofErr w:type="spellStart"/>
      <w:r w:rsidRPr="00764F26">
        <w:rPr>
          <w:rFonts w:ascii="Times New Roman" w:hAnsi="Times New Roman" w:cs="Times New Roman"/>
          <w:lang w:val="es-ES"/>
        </w:rPr>
        <w:t>Aeron</w:t>
      </w:r>
      <w:proofErr w:type="spellEnd"/>
      <w:r w:rsidRPr="00764F26">
        <w:rPr>
          <w:rFonts w:ascii="Times New Roman" w:hAnsi="Times New Roman" w:cs="Times New Roman"/>
          <w:lang w:val="es-ES"/>
        </w:rPr>
        <w:t xml:space="preserve">: arts. </w:t>
      </w:r>
      <w:smartTag w:uri="urn:schemas-microsoft-com:office:smarttags" w:element="metricconverter">
        <w:smartTagPr>
          <w:attr w:name="ProductID" w:val="119 a"/>
        </w:smartTagPr>
        <w:r w:rsidRPr="00764F26">
          <w:rPr>
            <w:rFonts w:ascii="Times New Roman" w:hAnsi="Times New Roman" w:cs="Times New Roman"/>
            <w:lang w:val="es-ES"/>
          </w:rPr>
          <w:t>119 a</w:t>
        </w:r>
      </w:smartTag>
      <w:r w:rsidRPr="00764F26">
        <w:rPr>
          <w:rFonts w:ascii="Times New Roman" w:hAnsi="Times New Roman" w:cs="Times New Roman"/>
          <w:lang w:val="es-ES"/>
        </w:rPr>
        <w:t xml:space="preserve"> 124 y </w:t>
      </w:r>
      <w:r w:rsidR="004E097D">
        <w:rPr>
          <w:rFonts w:ascii="Times New Roman" w:hAnsi="Times New Roman" w:cs="Times New Roman"/>
          <w:lang w:val="es-ES"/>
        </w:rPr>
        <w:t>R</w:t>
      </w:r>
      <w:r w:rsidRPr="00764F26">
        <w:rPr>
          <w:rFonts w:ascii="Times New Roman" w:hAnsi="Times New Roman" w:cs="Times New Roman"/>
          <w:lang w:val="es-ES"/>
        </w:rPr>
        <w:t xml:space="preserve">esponsabilidad </w:t>
      </w:r>
      <w:smartTag w:uri="urn:schemas-microsoft-com:office:smarttags" w:element="metricconverter">
        <w:smartTagPr>
          <w:attr w:name="ProductID" w:val="139 a"/>
        </w:smartTagPr>
        <w:r w:rsidRPr="00764F26">
          <w:rPr>
            <w:rFonts w:ascii="Times New Roman" w:hAnsi="Times New Roman" w:cs="Times New Roman"/>
            <w:lang w:val="es-ES"/>
          </w:rPr>
          <w:t>139 a</w:t>
        </w:r>
      </w:smartTag>
      <w:r w:rsidRPr="00764F26">
        <w:rPr>
          <w:rFonts w:ascii="Times New Roman" w:hAnsi="Times New Roman" w:cs="Times New Roman"/>
          <w:lang w:val="es-ES"/>
        </w:rPr>
        <w:t xml:space="preserve"> 154.</w:t>
      </w:r>
    </w:p>
  </w:footnote>
  <w:footnote w:id="20">
    <w:p w:rsidR="003B63F3" w:rsidRPr="00764F26" w:rsidRDefault="003B63F3">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i/>
        </w:rPr>
        <w:t>Lo dispuesto en los artículos 9 y 10 se aplica cuando se abuse de una posición dominante en el mercado, sin perjuicio de las disposiciones específicas contempladas en leyes especiales</w:t>
      </w:r>
      <w:r w:rsidRPr="00764F26">
        <w:rPr>
          <w:rFonts w:ascii="Times New Roman" w:hAnsi="Times New Roman" w:cs="Times New Roman"/>
        </w:rPr>
        <w:t>.”</w:t>
      </w:r>
    </w:p>
  </w:footnote>
  <w:footnote w:id="21">
    <w:p w:rsidR="003B63F3" w:rsidRPr="00764F26" w:rsidRDefault="003B63F3" w:rsidP="00F652AD">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ARTICULO 9°.- Principio de buena fe. Los derechos deben ser ejercidos de buena fe.</w:t>
      </w:r>
    </w:p>
  </w:footnote>
  <w:footnote w:id="22">
    <w:p w:rsidR="003B63F3" w:rsidRPr="00764F26" w:rsidRDefault="003B63F3" w:rsidP="00A43BE2">
      <w:pPr>
        <w:jc w:val="both"/>
        <w:rPr>
          <w:rFonts w:ascii="Times New Roman" w:hAnsi="Times New Roman"/>
          <w:sz w:val="20"/>
          <w:szCs w:val="20"/>
        </w:rPr>
      </w:pPr>
      <w:r w:rsidRPr="00764F26">
        <w:rPr>
          <w:rStyle w:val="Refdenotaalpie"/>
          <w:rFonts w:ascii="Times New Roman" w:hAnsi="Times New Roman"/>
          <w:sz w:val="20"/>
          <w:szCs w:val="20"/>
        </w:rPr>
        <w:footnoteRef/>
      </w:r>
      <w:r w:rsidRPr="00764F26">
        <w:rPr>
          <w:rFonts w:ascii="Times New Roman" w:hAnsi="Times New Roman"/>
          <w:sz w:val="20"/>
          <w:szCs w:val="20"/>
        </w:rPr>
        <w:t xml:space="preserve"> “</w:t>
      </w:r>
      <w:r w:rsidRPr="00764F26">
        <w:rPr>
          <w:rFonts w:ascii="Times New Roman" w:hAnsi="Times New Roman"/>
          <w:i/>
          <w:sz w:val="20"/>
          <w:szCs w:val="20"/>
        </w:rPr>
        <w:t>Las partes son libres para celebrar un contrato y determinar su contenido, dentro de los límites impuestos por la ley, el orden público, la moral y las buenas costumbres</w:t>
      </w:r>
      <w:r w:rsidRPr="00764F26">
        <w:rPr>
          <w:rFonts w:ascii="Times New Roman" w:hAnsi="Times New Roman"/>
          <w:sz w:val="20"/>
          <w:szCs w:val="20"/>
        </w:rPr>
        <w:t>.”</w:t>
      </w:r>
    </w:p>
  </w:footnote>
  <w:footnote w:id="23">
    <w:p w:rsidR="000A1A0A" w:rsidRPr="00764F26" w:rsidRDefault="000A1A0A">
      <w:pPr>
        <w:pStyle w:val="Textonotapie"/>
        <w:rPr>
          <w:rFonts w:ascii="Times New Roman" w:hAnsi="Times New Roman" w:cs="Times New Roman"/>
          <w:lang w:val="es-ES"/>
        </w:rPr>
      </w:pPr>
      <w:r w:rsidRPr="00764F26">
        <w:rPr>
          <w:rStyle w:val="Refdenotaalpie"/>
          <w:rFonts w:ascii="Times New Roman" w:hAnsi="Times New Roman"/>
        </w:rPr>
        <w:footnoteRef/>
      </w:r>
      <w:r w:rsidRPr="00764F26">
        <w:rPr>
          <w:rFonts w:ascii="Times New Roman" w:hAnsi="Times New Roman" w:cs="Times New Roman"/>
        </w:rPr>
        <w:t xml:space="preserve"> CCC art. 1121. Límites </w:t>
      </w:r>
    </w:p>
  </w:footnote>
  <w:footnote w:id="24">
    <w:p w:rsidR="003B63F3" w:rsidRPr="00764F26" w:rsidRDefault="003B63F3" w:rsidP="00B62BF5">
      <w:pPr>
        <w:pStyle w:val="Textonotapie"/>
        <w:jc w:val="both"/>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w:t>
      </w:r>
      <w:r w:rsidRPr="00764F26">
        <w:rPr>
          <w:rFonts w:ascii="Times New Roman" w:hAnsi="Times New Roman" w:cs="Times New Roman"/>
          <w:b/>
          <w:bCs/>
        </w:rPr>
        <w:t xml:space="preserve">Artículo 6º </w:t>
      </w:r>
      <w:r w:rsidRPr="00764F26">
        <w:rPr>
          <w:rFonts w:ascii="Times New Roman" w:hAnsi="Times New Roman" w:cs="Times New Roman"/>
        </w:rPr>
        <w:t xml:space="preserve">— </w:t>
      </w:r>
      <w:r w:rsidRPr="00764F26">
        <w:rPr>
          <w:rFonts w:ascii="Times New Roman" w:hAnsi="Times New Roman" w:cs="Times New Roman"/>
          <w:b/>
        </w:rPr>
        <w:t>Documento</w:t>
      </w:r>
      <w:r w:rsidRPr="00764F26">
        <w:rPr>
          <w:rFonts w:ascii="Times New Roman" w:hAnsi="Times New Roman" w:cs="Times New Roman"/>
        </w:rPr>
        <w:t xml:space="preserve"> </w:t>
      </w:r>
      <w:r w:rsidRPr="00764F26">
        <w:rPr>
          <w:rFonts w:ascii="Times New Roman" w:hAnsi="Times New Roman" w:cs="Times New Roman"/>
          <w:b/>
        </w:rPr>
        <w:t>digital</w:t>
      </w:r>
      <w:r w:rsidRPr="00764F26">
        <w:rPr>
          <w:rFonts w:ascii="Times New Roman" w:hAnsi="Times New Roman" w:cs="Times New Roman"/>
        </w:rPr>
        <w:t>. Se entiende por documento digital a la representación digital de actos o hechos, con independencia del soporte utilizado para su fijación, almacenamiento o archivo. Un documento digital también satisface el requerimiento de escritura.</w:t>
      </w:r>
    </w:p>
    <w:p w:rsidR="003B63F3" w:rsidRPr="00764F26" w:rsidRDefault="003B63F3" w:rsidP="00B62BF5">
      <w:pPr>
        <w:pStyle w:val="Textonotapie"/>
        <w:jc w:val="both"/>
        <w:rPr>
          <w:rFonts w:ascii="Times New Roman" w:hAnsi="Times New Roman" w:cs="Times New Roman"/>
        </w:rPr>
      </w:pPr>
      <w:r w:rsidRPr="00764F26">
        <w:rPr>
          <w:rFonts w:ascii="Times New Roman" w:hAnsi="Times New Roman" w:cs="Times New Roman"/>
          <w:bCs/>
        </w:rPr>
        <w:t>El Decreto 1028/2003 disolvió el Ente Administrador de Firma Digital (creado por el art. 11 del Decreto 2628/2002) y reconoció a la Oficina Nacional de Tecnología de la Información (ONTI) como Autoridad Certificante.</w:t>
      </w:r>
    </w:p>
  </w:footnote>
  <w:footnote w:id="25">
    <w:p w:rsidR="003B63F3" w:rsidRPr="00764F26" w:rsidRDefault="003B63F3" w:rsidP="00B62BF5">
      <w:pPr>
        <w:pStyle w:val="Textonotapie"/>
        <w:rPr>
          <w:rFonts w:ascii="Times New Roman" w:hAnsi="Times New Roman" w:cs="Times New Roman"/>
        </w:rPr>
      </w:pPr>
      <w:r w:rsidRPr="00764F26">
        <w:rPr>
          <w:rStyle w:val="Refdenotaalpie"/>
          <w:rFonts w:ascii="Times New Roman" w:hAnsi="Times New Roman"/>
        </w:rPr>
        <w:footnoteRef/>
      </w:r>
      <w:r w:rsidRPr="00764F26">
        <w:rPr>
          <w:rFonts w:ascii="Times New Roman" w:hAnsi="Times New Roman" w:cs="Times New Roman"/>
        </w:rPr>
        <w:t xml:space="preserve"> C</w:t>
      </w:r>
      <w:r w:rsidR="004E097D">
        <w:rPr>
          <w:rFonts w:ascii="Times New Roman" w:hAnsi="Times New Roman" w:cs="Times New Roman"/>
        </w:rPr>
        <w:t>APALDO</w:t>
      </w:r>
      <w:r w:rsidRPr="00764F26">
        <w:rPr>
          <w:rFonts w:ascii="Times New Roman" w:hAnsi="Times New Roman" w:cs="Times New Roman"/>
        </w:rPr>
        <w:t>, Griselda (2011) “E-</w:t>
      </w:r>
      <w:proofErr w:type="spellStart"/>
      <w:r w:rsidRPr="00764F26">
        <w:rPr>
          <w:rFonts w:ascii="Times New Roman" w:hAnsi="Times New Roman" w:cs="Times New Roman"/>
        </w:rPr>
        <w:t>commerce</w:t>
      </w:r>
      <w:proofErr w:type="spellEnd"/>
      <w:r w:rsidRPr="00764F26">
        <w:rPr>
          <w:rFonts w:ascii="Times New Roman" w:hAnsi="Times New Roman" w:cs="Times New Roman"/>
        </w:rPr>
        <w:t xml:space="preserve">, transporte aéreo de cosas y arbitraje”, en </w:t>
      </w:r>
      <w:r w:rsidRPr="00764F26">
        <w:rPr>
          <w:rFonts w:ascii="Times New Roman" w:hAnsi="Times New Roman" w:cs="Times New Roman"/>
          <w:i/>
        </w:rPr>
        <w:t>Eldial.com</w:t>
      </w:r>
      <w:r w:rsidRPr="00764F26">
        <w:rPr>
          <w:rFonts w:ascii="Times New Roman" w:hAnsi="Times New Roman" w:cs="Times New Roman"/>
        </w:rPr>
        <w:t>, Año XIV, del 14-07-2011. Suplemento de Derecho Marítimo y Transporte, pp. 1-15. Disponible en: http://www.eldial.com/nuevo/tcd-detalle.asp?base=50&amp;id=5765&amp;fecha_publicar=14/07/2011&amp;t=s&amp;numingr=5&amp;usr=1236547</w:t>
      </w:r>
    </w:p>
  </w:footnote>
  <w:footnote w:id="26">
    <w:p w:rsidR="00F819DA" w:rsidRPr="00F819DA" w:rsidRDefault="00F819DA" w:rsidP="00F819DA">
      <w:pPr>
        <w:spacing w:line="360" w:lineRule="auto"/>
        <w:jc w:val="both"/>
        <w:rPr>
          <w:lang w:val="es-ES"/>
        </w:rPr>
      </w:pPr>
      <w:r w:rsidRPr="00F819DA">
        <w:rPr>
          <w:rStyle w:val="Refdenotaalpie"/>
          <w:rFonts w:ascii="Times New Roman" w:hAnsi="Times New Roman"/>
          <w:sz w:val="20"/>
          <w:szCs w:val="20"/>
        </w:rPr>
        <w:footnoteRef/>
      </w:r>
      <w:r w:rsidRPr="00F819DA">
        <w:rPr>
          <w:rFonts w:ascii="Times New Roman" w:hAnsi="Times New Roman"/>
          <w:sz w:val="20"/>
          <w:szCs w:val="20"/>
          <w:lang w:val="es-ES"/>
        </w:rPr>
        <w:t xml:space="preserve">http://cedaeonline.com.ar/2013/06/14/resolucion-iata-672-comentarios-sobre-la-e-freight-internacional/ y http://cedaeonline.com.ar/2014/11/12/nuevos-desarrollos-del-contrato-de-carga-aerea/ </w:t>
      </w:r>
    </w:p>
  </w:footnote>
  <w:footnote w:id="27">
    <w:p w:rsidR="003B63F3" w:rsidRPr="00F819DA" w:rsidRDefault="003B63F3" w:rsidP="009C34F9">
      <w:pPr>
        <w:pStyle w:val="Textonotapie"/>
        <w:rPr>
          <w:rFonts w:ascii="Times New Roman" w:hAnsi="Times New Roman" w:cs="Times New Roman"/>
        </w:rPr>
      </w:pPr>
      <w:r w:rsidRPr="00F819DA">
        <w:rPr>
          <w:rStyle w:val="Refdenotaalpie"/>
          <w:rFonts w:ascii="Times New Roman" w:hAnsi="Times New Roman"/>
        </w:rPr>
        <w:footnoteRef/>
      </w:r>
      <w:r w:rsidRPr="00F819DA">
        <w:rPr>
          <w:rFonts w:ascii="Times New Roman" w:hAnsi="Times New Roman" w:cs="Times New Roman"/>
        </w:rPr>
        <w:t xml:space="preserve"> FF: </w:t>
      </w:r>
      <w:proofErr w:type="spellStart"/>
      <w:r w:rsidRPr="00F819DA">
        <w:rPr>
          <w:rFonts w:ascii="Times New Roman" w:hAnsi="Times New Roman" w:cs="Times New Roman"/>
        </w:rPr>
        <w:t>Freight</w:t>
      </w:r>
      <w:proofErr w:type="spellEnd"/>
      <w:r w:rsidRPr="00F819DA">
        <w:rPr>
          <w:rFonts w:ascii="Times New Roman" w:hAnsi="Times New Roman" w:cs="Times New Roman"/>
        </w:rPr>
        <w:t xml:space="preserve"> </w:t>
      </w:r>
      <w:proofErr w:type="spellStart"/>
      <w:r w:rsidRPr="00F819DA">
        <w:rPr>
          <w:rFonts w:ascii="Times New Roman" w:hAnsi="Times New Roman" w:cs="Times New Roman"/>
        </w:rPr>
        <w:t>Forwarder</w:t>
      </w:r>
      <w:proofErr w:type="spellEnd"/>
      <w:r w:rsidRPr="00F819DA">
        <w:rPr>
          <w:rFonts w:ascii="Times New Roman" w:hAnsi="Times New Roman" w:cs="Times New Roman"/>
        </w:rPr>
        <w:t>.</w:t>
      </w:r>
    </w:p>
  </w:footnote>
  <w:footnote w:id="28">
    <w:p w:rsidR="003B63F3" w:rsidRPr="00764F26" w:rsidRDefault="003B63F3" w:rsidP="009C34F9">
      <w:pPr>
        <w:autoSpaceDE w:val="0"/>
        <w:autoSpaceDN w:val="0"/>
        <w:adjustRightInd w:val="0"/>
        <w:spacing w:line="360" w:lineRule="auto"/>
        <w:jc w:val="both"/>
        <w:rPr>
          <w:rFonts w:ascii="Times New Roman" w:hAnsi="Times New Roman"/>
          <w:sz w:val="20"/>
          <w:szCs w:val="20"/>
          <w:highlight w:val="white"/>
        </w:rPr>
      </w:pPr>
      <w:r w:rsidRPr="00764F26">
        <w:rPr>
          <w:rStyle w:val="Refdenotaalpie"/>
          <w:rFonts w:ascii="Times New Roman" w:hAnsi="Times New Roman"/>
          <w:sz w:val="20"/>
          <w:szCs w:val="20"/>
        </w:rPr>
        <w:footnoteRef/>
      </w:r>
      <w:r w:rsidRPr="00764F26">
        <w:rPr>
          <w:rFonts w:ascii="Times New Roman" w:hAnsi="Times New Roman"/>
          <w:sz w:val="20"/>
          <w:szCs w:val="20"/>
        </w:rPr>
        <w:t xml:space="preserve"> </w:t>
      </w:r>
      <w:r w:rsidRPr="00764F26">
        <w:rPr>
          <w:rFonts w:ascii="Times New Roman" w:hAnsi="Times New Roman"/>
          <w:sz w:val="20"/>
          <w:szCs w:val="20"/>
          <w:highlight w:val="white"/>
        </w:rPr>
        <w:t>Listados de </w:t>
      </w:r>
      <w:proofErr w:type="spellStart"/>
      <w:r w:rsidRPr="00764F26">
        <w:rPr>
          <w:rFonts w:ascii="Times New Roman" w:hAnsi="Times New Roman"/>
          <w:i/>
          <w:iCs/>
          <w:sz w:val="20"/>
          <w:szCs w:val="20"/>
          <w:highlight w:val="white"/>
        </w:rPr>
        <w:t>Carriers</w:t>
      </w:r>
      <w:proofErr w:type="spellEnd"/>
      <w:r w:rsidRPr="00764F26">
        <w:rPr>
          <w:rFonts w:ascii="Times New Roman" w:hAnsi="Times New Roman"/>
          <w:sz w:val="20"/>
          <w:szCs w:val="20"/>
          <w:highlight w:val="white"/>
        </w:rPr>
        <w:t> y Agentes en </w:t>
      </w:r>
      <w:hyperlink r:id="rId2" w:history="1">
        <w:r w:rsidRPr="00764F26">
          <w:rPr>
            <w:rFonts w:ascii="Times New Roman" w:hAnsi="Times New Roman"/>
            <w:i/>
            <w:iCs/>
            <w:sz w:val="20"/>
            <w:szCs w:val="20"/>
            <w:highlight w:val="white"/>
            <w:u w:val="single"/>
          </w:rPr>
          <w:t>www.iata.org</w:t>
        </w:r>
      </w:hyperlink>
      <w:r w:rsidRPr="00764F26">
        <w:rPr>
          <w:rFonts w:ascii="Times New Roman" w:hAnsi="Times New Roman"/>
          <w:sz w:val="20"/>
          <w:szCs w:val="20"/>
          <w:highlight w:val="white"/>
        </w:rPr>
        <w:t> / </w:t>
      </w:r>
      <w:r w:rsidRPr="00764F26">
        <w:rPr>
          <w:rFonts w:ascii="Times New Roman" w:hAnsi="Times New Roman"/>
          <w:i/>
          <w:iCs/>
          <w:sz w:val="20"/>
          <w:szCs w:val="20"/>
          <w:highlight w:val="white"/>
        </w:rPr>
        <w:t>e-AWB </w:t>
      </w:r>
      <w:r w:rsidRPr="00764F26">
        <w:rPr>
          <w:rFonts w:ascii="Times New Roman" w:hAnsi="Times New Roman"/>
          <w:sz w:val="20"/>
          <w:szCs w:val="20"/>
          <w:highlight w:val="white"/>
        </w:rPr>
        <w:t>multilateral.</w:t>
      </w:r>
    </w:p>
    <w:p w:rsidR="003B63F3" w:rsidRDefault="003B63F3" w:rsidP="009C34F9">
      <w:pPr>
        <w:autoSpaceDE w:val="0"/>
        <w:autoSpaceDN w:val="0"/>
        <w:adjustRightInd w:val="0"/>
        <w:spacing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62D1"/>
    <w:multiLevelType w:val="hybridMultilevel"/>
    <w:tmpl w:val="6F3CB7B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51305C81"/>
    <w:multiLevelType w:val="hybridMultilevel"/>
    <w:tmpl w:val="B4F468EA"/>
    <w:lvl w:ilvl="0" w:tplc="B0207186">
      <w:start w:val="2"/>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3E11BD3"/>
    <w:multiLevelType w:val="hybridMultilevel"/>
    <w:tmpl w:val="39B0669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nsid w:val="56EC5CEB"/>
    <w:multiLevelType w:val="hybridMultilevel"/>
    <w:tmpl w:val="CD8047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53A7D"/>
    <w:rsid w:val="000148E3"/>
    <w:rsid w:val="00020C38"/>
    <w:rsid w:val="00041C88"/>
    <w:rsid w:val="000A1A0A"/>
    <w:rsid w:val="000A3EE7"/>
    <w:rsid w:val="000C72E6"/>
    <w:rsid w:val="000D4E19"/>
    <w:rsid w:val="000D6B85"/>
    <w:rsid w:val="000E7685"/>
    <w:rsid w:val="00105977"/>
    <w:rsid w:val="0013108A"/>
    <w:rsid w:val="001742DC"/>
    <w:rsid w:val="001C0092"/>
    <w:rsid w:val="001D4B2D"/>
    <w:rsid w:val="001D7AF9"/>
    <w:rsid w:val="00206749"/>
    <w:rsid w:val="002273AA"/>
    <w:rsid w:val="002279B5"/>
    <w:rsid w:val="00227AEF"/>
    <w:rsid w:val="0023537B"/>
    <w:rsid w:val="00237044"/>
    <w:rsid w:val="002518C8"/>
    <w:rsid w:val="002648C2"/>
    <w:rsid w:val="00277480"/>
    <w:rsid w:val="00283C19"/>
    <w:rsid w:val="002C3323"/>
    <w:rsid w:val="002D688F"/>
    <w:rsid w:val="002E4561"/>
    <w:rsid w:val="00320EC0"/>
    <w:rsid w:val="003369D3"/>
    <w:rsid w:val="00385C11"/>
    <w:rsid w:val="003B47B8"/>
    <w:rsid w:val="003B63F3"/>
    <w:rsid w:val="003D5B3F"/>
    <w:rsid w:val="003F060E"/>
    <w:rsid w:val="003F797F"/>
    <w:rsid w:val="0040376D"/>
    <w:rsid w:val="00406E63"/>
    <w:rsid w:val="0043771F"/>
    <w:rsid w:val="00462D4F"/>
    <w:rsid w:val="00486DFD"/>
    <w:rsid w:val="00487808"/>
    <w:rsid w:val="00496656"/>
    <w:rsid w:val="004B6B6A"/>
    <w:rsid w:val="004E097D"/>
    <w:rsid w:val="004E41FF"/>
    <w:rsid w:val="004F07FA"/>
    <w:rsid w:val="00502A65"/>
    <w:rsid w:val="00530F27"/>
    <w:rsid w:val="00580386"/>
    <w:rsid w:val="00583549"/>
    <w:rsid w:val="005847B5"/>
    <w:rsid w:val="00586F18"/>
    <w:rsid w:val="005879FA"/>
    <w:rsid w:val="00607EC3"/>
    <w:rsid w:val="00637755"/>
    <w:rsid w:val="006871C2"/>
    <w:rsid w:val="006946E1"/>
    <w:rsid w:val="006B1C80"/>
    <w:rsid w:val="006B4348"/>
    <w:rsid w:val="006D5F97"/>
    <w:rsid w:val="00717C3D"/>
    <w:rsid w:val="00731210"/>
    <w:rsid w:val="00744D0F"/>
    <w:rsid w:val="007549EB"/>
    <w:rsid w:val="00764F26"/>
    <w:rsid w:val="007771FA"/>
    <w:rsid w:val="007A6ADA"/>
    <w:rsid w:val="007C2CF0"/>
    <w:rsid w:val="007E50C7"/>
    <w:rsid w:val="00817DD0"/>
    <w:rsid w:val="0083049F"/>
    <w:rsid w:val="00830E35"/>
    <w:rsid w:val="00834EDD"/>
    <w:rsid w:val="00836391"/>
    <w:rsid w:val="0084007B"/>
    <w:rsid w:val="0088008C"/>
    <w:rsid w:val="008A6B16"/>
    <w:rsid w:val="008C77C4"/>
    <w:rsid w:val="00906B55"/>
    <w:rsid w:val="0092262A"/>
    <w:rsid w:val="00931022"/>
    <w:rsid w:val="00937EC9"/>
    <w:rsid w:val="00945312"/>
    <w:rsid w:val="0094541F"/>
    <w:rsid w:val="00985CB5"/>
    <w:rsid w:val="00985E12"/>
    <w:rsid w:val="009A3F72"/>
    <w:rsid w:val="009C34F9"/>
    <w:rsid w:val="009C7B10"/>
    <w:rsid w:val="009D2AC9"/>
    <w:rsid w:val="00A1290E"/>
    <w:rsid w:val="00A373E0"/>
    <w:rsid w:val="00A43BE2"/>
    <w:rsid w:val="00A707F0"/>
    <w:rsid w:val="00AA5FBA"/>
    <w:rsid w:val="00AC3626"/>
    <w:rsid w:val="00AC3777"/>
    <w:rsid w:val="00AE00B1"/>
    <w:rsid w:val="00AE3E68"/>
    <w:rsid w:val="00B01DBA"/>
    <w:rsid w:val="00B10893"/>
    <w:rsid w:val="00B11BBB"/>
    <w:rsid w:val="00B17786"/>
    <w:rsid w:val="00B20A28"/>
    <w:rsid w:val="00B4548B"/>
    <w:rsid w:val="00B62BF5"/>
    <w:rsid w:val="00B76364"/>
    <w:rsid w:val="00B96772"/>
    <w:rsid w:val="00B970D7"/>
    <w:rsid w:val="00BA7A8D"/>
    <w:rsid w:val="00BB10FD"/>
    <w:rsid w:val="00BC0469"/>
    <w:rsid w:val="00BE68D2"/>
    <w:rsid w:val="00C077AD"/>
    <w:rsid w:val="00C14979"/>
    <w:rsid w:val="00C25864"/>
    <w:rsid w:val="00C71282"/>
    <w:rsid w:val="00C72593"/>
    <w:rsid w:val="00C841BB"/>
    <w:rsid w:val="00C92C2E"/>
    <w:rsid w:val="00CE3337"/>
    <w:rsid w:val="00D00A18"/>
    <w:rsid w:val="00D132E8"/>
    <w:rsid w:val="00D162C9"/>
    <w:rsid w:val="00D43E39"/>
    <w:rsid w:val="00D54777"/>
    <w:rsid w:val="00D57506"/>
    <w:rsid w:val="00DD3459"/>
    <w:rsid w:val="00DF058B"/>
    <w:rsid w:val="00E15F7F"/>
    <w:rsid w:val="00E2080C"/>
    <w:rsid w:val="00E44B80"/>
    <w:rsid w:val="00E510D6"/>
    <w:rsid w:val="00E5240D"/>
    <w:rsid w:val="00E92CF0"/>
    <w:rsid w:val="00E973A4"/>
    <w:rsid w:val="00EB26E3"/>
    <w:rsid w:val="00ED4B7A"/>
    <w:rsid w:val="00EE139A"/>
    <w:rsid w:val="00F01C62"/>
    <w:rsid w:val="00F25A14"/>
    <w:rsid w:val="00F53A7D"/>
    <w:rsid w:val="00F64ED4"/>
    <w:rsid w:val="00F652AD"/>
    <w:rsid w:val="00F67885"/>
    <w:rsid w:val="00F75E50"/>
    <w:rsid w:val="00F819DA"/>
    <w:rsid w:val="00FA4477"/>
    <w:rsid w:val="00FE52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D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denotaalpie">
    <w:name w:val="Símbolo de nota al pie"/>
    <w:rsid w:val="00B4548B"/>
    <w:rPr>
      <w:vertAlign w:val="superscript"/>
    </w:rPr>
  </w:style>
  <w:style w:type="paragraph" w:styleId="Textonotapie">
    <w:name w:val="footnote text"/>
    <w:basedOn w:val="Normal"/>
    <w:link w:val="TextonotapieCar"/>
    <w:uiPriority w:val="99"/>
    <w:semiHidden/>
    <w:rsid w:val="00B4548B"/>
    <w:pPr>
      <w:suppressAutoHyphens/>
      <w:spacing w:after="0" w:line="240" w:lineRule="auto"/>
    </w:pPr>
    <w:rPr>
      <w:rFonts w:ascii="Arial" w:hAnsi="Arial" w:cs="Calibri"/>
      <w:sz w:val="20"/>
      <w:szCs w:val="20"/>
      <w:lang w:val="es-ES_tradnl" w:eastAsia="ar-SA"/>
    </w:rPr>
  </w:style>
  <w:style w:type="character" w:customStyle="1" w:styleId="TextonotapieCar">
    <w:name w:val="Texto nota pie Car"/>
    <w:basedOn w:val="Fuentedeprrafopredeter"/>
    <w:link w:val="Textonotapie"/>
    <w:uiPriority w:val="99"/>
    <w:semiHidden/>
    <w:locked/>
    <w:rsid w:val="00B4548B"/>
    <w:rPr>
      <w:rFonts w:ascii="Arial" w:hAnsi="Arial" w:cs="Calibri"/>
      <w:sz w:val="20"/>
      <w:szCs w:val="20"/>
      <w:lang w:val="es-ES_tradnl" w:eastAsia="ar-SA" w:bidi="ar-SA"/>
    </w:rPr>
  </w:style>
  <w:style w:type="paragraph" w:customStyle="1" w:styleId="Sangra2detindependiente1">
    <w:name w:val="Sangría 2 de t. independiente1"/>
    <w:basedOn w:val="Normal"/>
    <w:rsid w:val="001D4B2D"/>
    <w:pPr>
      <w:suppressAutoHyphens/>
      <w:spacing w:after="0" w:line="240" w:lineRule="auto"/>
      <w:ind w:left="283" w:firstLine="32"/>
      <w:jc w:val="both"/>
    </w:pPr>
    <w:rPr>
      <w:rFonts w:ascii="Arial" w:hAnsi="Arial" w:cs="Calibri"/>
      <w:b/>
      <w:sz w:val="20"/>
      <w:szCs w:val="20"/>
      <w:lang w:val="es-ES_tradnl" w:eastAsia="es-AR"/>
    </w:rPr>
  </w:style>
  <w:style w:type="character" w:styleId="Refdenotaalpie">
    <w:name w:val="footnote reference"/>
    <w:basedOn w:val="Fuentedeprrafopredeter"/>
    <w:uiPriority w:val="99"/>
    <w:semiHidden/>
    <w:rsid w:val="00D132E8"/>
    <w:rPr>
      <w:rFonts w:cs="Times New Roman"/>
      <w:vertAlign w:val="superscript"/>
    </w:rPr>
  </w:style>
  <w:style w:type="paragraph" w:styleId="NormalWeb">
    <w:name w:val="Normal (Web)"/>
    <w:basedOn w:val="Normal"/>
    <w:uiPriority w:val="99"/>
    <w:unhideWhenUsed/>
    <w:rsid w:val="004B6B6A"/>
    <w:pPr>
      <w:spacing w:before="100" w:beforeAutospacing="1" w:after="100" w:afterAutospacing="1" w:line="240" w:lineRule="auto"/>
    </w:pPr>
    <w:rPr>
      <w:rFonts w:ascii="Times New Roman" w:hAnsi="Times New Roman"/>
      <w:sz w:val="24"/>
      <w:szCs w:val="24"/>
      <w:lang w:eastAsia="es-AR"/>
    </w:rPr>
  </w:style>
  <w:style w:type="paragraph" w:styleId="Textodeglobo">
    <w:name w:val="Balloon Text"/>
    <w:basedOn w:val="Normal"/>
    <w:link w:val="TextodegloboCar"/>
    <w:uiPriority w:val="99"/>
    <w:semiHidden/>
    <w:unhideWhenUsed/>
    <w:rsid w:val="004B6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B6B6A"/>
    <w:rPr>
      <w:rFonts w:ascii="Tahoma" w:hAnsi="Tahoma" w:cs="Tahoma"/>
      <w:sz w:val="16"/>
      <w:szCs w:val="16"/>
    </w:rPr>
  </w:style>
  <w:style w:type="paragraph" w:customStyle="1" w:styleId="content">
    <w:name w:val="content"/>
    <w:basedOn w:val="Normal"/>
    <w:rsid w:val="00583549"/>
    <w:pPr>
      <w:spacing w:before="120" w:after="120" w:line="160" w:lineRule="atLeast"/>
      <w:ind w:left="200"/>
    </w:pPr>
    <w:rPr>
      <w:rFonts w:ascii="Arial" w:hAnsi="Arial" w:cs="Arial"/>
      <w:sz w:val="12"/>
      <w:szCs w:val="12"/>
      <w:lang w:val="es-ES" w:eastAsia="es-ES"/>
    </w:rPr>
  </w:style>
  <w:style w:type="character" w:customStyle="1" w:styleId="apple-converted-space">
    <w:name w:val="apple-converted-space"/>
    <w:basedOn w:val="Fuentedeprrafopredeter"/>
    <w:rsid w:val="00583549"/>
    <w:rPr>
      <w:rFonts w:cs="Times New Roman"/>
    </w:rPr>
  </w:style>
  <w:style w:type="paragraph" w:customStyle="1" w:styleId="Prrafodelista1">
    <w:name w:val="Párrafo de lista1"/>
    <w:basedOn w:val="Normal"/>
    <w:uiPriority w:val="34"/>
    <w:qFormat/>
    <w:rsid w:val="0084007B"/>
    <w:pPr>
      <w:ind w:left="720"/>
      <w:contextualSpacing/>
    </w:pPr>
  </w:style>
  <w:style w:type="paragraph" w:styleId="Encabezado">
    <w:name w:val="header"/>
    <w:basedOn w:val="Normal"/>
    <w:link w:val="EncabezadoCar"/>
    <w:uiPriority w:val="99"/>
    <w:semiHidden/>
    <w:unhideWhenUsed/>
    <w:rsid w:val="00AE00B1"/>
    <w:pPr>
      <w:tabs>
        <w:tab w:val="center" w:pos="4419"/>
        <w:tab w:val="right" w:pos="8838"/>
      </w:tabs>
    </w:pPr>
  </w:style>
  <w:style w:type="character" w:customStyle="1" w:styleId="EncabezadoCar">
    <w:name w:val="Encabezado Car"/>
    <w:basedOn w:val="Fuentedeprrafopredeter"/>
    <w:link w:val="Encabezado"/>
    <w:uiPriority w:val="99"/>
    <w:semiHidden/>
    <w:rsid w:val="00AE00B1"/>
    <w:rPr>
      <w:sz w:val="22"/>
      <w:szCs w:val="22"/>
      <w:lang w:eastAsia="en-US"/>
    </w:rPr>
  </w:style>
  <w:style w:type="paragraph" w:styleId="Piedepgina">
    <w:name w:val="footer"/>
    <w:basedOn w:val="Normal"/>
    <w:link w:val="PiedepginaCar"/>
    <w:uiPriority w:val="99"/>
    <w:unhideWhenUsed/>
    <w:rsid w:val="00AE00B1"/>
    <w:pPr>
      <w:tabs>
        <w:tab w:val="center" w:pos="4419"/>
        <w:tab w:val="right" w:pos="8838"/>
      </w:tabs>
    </w:pPr>
  </w:style>
  <w:style w:type="character" w:customStyle="1" w:styleId="PiedepginaCar">
    <w:name w:val="Pie de página Car"/>
    <w:basedOn w:val="Fuentedeprrafopredeter"/>
    <w:link w:val="Piedepgina"/>
    <w:uiPriority w:val="99"/>
    <w:rsid w:val="00AE00B1"/>
    <w:rPr>
      <w:sz w:val="22"/>
      <w:szCs w:val="22"/>
      <w:lang w:eastAsia="en-US"/>
    </w:rPr>
  </w:style>
  <w:style w:type="character" w:styleId="Hipervnculo">
    <w:name w:val="Hyperlink"/>
    <w:basedOn w:val="Fuentedeprrafopredeter"/>
    <w:uiPriority w:val="99"/>
    <w:unhideWhenUsed/>
    <w:rsid w:val="00D547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7035748">
      <w:marLeft w:val="0"/>
      <w:marRight w:val="0"/>
      <w:marTop w:val="0"/>
      <w:marBottom w:val="0"/>
      <w:divBdr>
        <w:top w:val="none" w:sz="0" w:space="0" w:color="auto"/>
        <w:left w:val="none" w:sz="0" w:space="0" w:color="auto"/>
        <w:bottom w:val="none" w:sz="0" w:space="0" w:color="auto"/>
        <w:right w:val="none" w:sz="0" w:space="0" w:color="auto"/>
      </w:divBdr>
      <w:divsChild>
        <w:div w:id="567035731">
          <w:marLeft w:val="0"/>
          <w:marRight w:val="0"/>
          <w:marTop w:val="0"/>
          <w:marBottom w:val="0"/>
          <w:divBdr>
            <w:top w:val="none" w:sz="0" w:space="0" w:color="auto"/>
            <w:left w:val="none" w:sz="0" w:space="0" w:color="auto"/>
            <w:bottom w:val="none" w:sz="0" w:space="0" w:color="auto"/>
            <w:right w:val="none" w:sz="0" w:space="0" w:color="auto"/>
          </w:divBdr>
          <w:divsChild>
            <w:div w:id="567035729">
              <w:marLeft w:val="0"/>
              <w:marRight w:val="0"/>
              <w:marTop w:val="91"/>
              <w:marBottom w:val="100"/>
              <w:divBdr>
                <w:top w:val="none" w:sz="0" w:space="0" w:color="auto"/>
                <w:left w:val="none" w:sz="0" w:space="0" w:color="auto"/>
                <w:bottom w:val="none" w:sz="0" w:space="0" w:color="auto"/>
                <w:right w:val="none" w:sz="0" w:space="0" w:color="auto"/>
              </w:divBdr>
              <w:divsChild>
                <w:div w:id="567035739">
                  <w:marLeft w:val="0"/>
                  <w:marRight w:val="0"/>
                  <w:marTop w:val="0"/>
                  <w:marBottom w:val="0"/>
                  <w:divBdr>
                    <w:top w:val="none" w:sz="0" w:space="0" w:color="auto"/>
                    <w:left w:val="none" w:sz="0" w:space="0" w:color="auto"/>
                    <w:bottom w:val="none" w:sz="0" w:space="0" w:color="auto"/>
                    <w:right w:val="none" w:sz="0" w:space="0" w:color="auto"/>
                  </w:divBdr>
                  <w:divsChild>
                    <w:div w:id="567035751">
                      <w:marLeft w:val="0"/>
                      <w:marRight w:val="0"/>
                      <w:marTop w:val="0"/>
                      <w:marBottom w:val="0"/>
                      <w:divBdr>
                        <w:top w:val="none" w:sz="0" w:space="0" w:color="auto"/>
                        <w:left w:val="none" w:sz="0" w:space="0" w:color="auto"/>
                        <w:bottom w:val="none" w:sz="0" w:space="0" w:color="auto"/>
                        <w:right w:val="none" w:sz="0" w:space="0" w:color="auto"/>
                      </w:divBdr>
                      <w:divsChild>
                        <w:div w:id="5670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745">
                  <w:marLeft w:val="0"/>
                  <w:marRight w:val="0"/>
                  <w:marTop w:val="0"/>
                  <w:marBottom w:val="0"/>
                  <w:divBdr>
                    <w:top w:val="none" w:sz="0" w:space="0" w:color="auto"/>
                    <w:left w:val="none" w:sz="0" w:space="0" w:color="auto"/>
                    <w:bottom w:val="none" w:sz="0" w:space="0" w:color="auto"/>
                    <w:right w:val="none" w:sz="0" w:space="0" w:color="auto"/>
                  </w:divBdr>
                  <w:divsChild>
                    <w:div w:id="567035723">
                      <w:marLeft w:val="0"/>
                      <w:marRight w:val="0"/>
                      <w:marTop w:val="0"/>
                      <w:marBottom w:val="91"/>
                      <w:divBdr>
                        <w:top w:val="single" w:sz="4" w:space="2" w:color="CCCCCC"/>
                        <w:left w:val="single" w:sz="4" w:space="2" w:color="CCCCCC"/>
                        <w:bottom w:val="single" w:sz="4" w:space="2" w:color="CCCCCC"/>
                        <w:right w:val="single" w:sz="4" w:space="2" w:color="CCCCCC"/>
                      </w:divBdr>
                    </w:div>
                    <w:div w:id="567035724">
                      <w:marLeft w:val="0"/>
                      <w:marRight w:val="0"/>
                      <w:marTop w:val="0"/>
                      <w:marBottom w:val="0"/>
                      <w:divBdr>
                        <w:top w:val="none" w:sz="0" w:space="0" w:color="auto"/>
                        <w:left w:val="none" w:sz="0" w:space="0" w:color="auto"/>
                        <w:bottom w:val="none" w:sz="0" w:space="0" w:color="auto"/>
                        <w:right w:val="none" w:sz="0" w:space="0" w:color="auto"/>
                      </w:divBdr>
                      <w:divsChild>
                        <w:div w:id="567035727">
                          <w:marLeft w:val="0"/>
                          <w:marRight w:val="0"/>
                          <w:marTop w:val="0"/>
                          <w:marBottom w:val="0"/>
                          <w:divBdr>
                            <w:top w:val="none" w:sz="0" w:space="0" w:color="auto"/>
                            <w:left w:val="none" w:sz="0" w:space="0" w:color="auto"/>
                            <w:bottom w:val="none" w:sz="0" w:space="0" w:color="auto"/>
                            <w:right w:val="none" w:sz="0" w:space="0" w:color="auto"/>
                          </w:divBdr>
                        </w:div>
                        <w:div w:id="567035730">
                          <w:marLeft w:val="0"/>
                          <w:marRight w:val="0"/>
                          <w:marTop w:val="0"/>
                          <w:marBottom w:val="0"/>
                          <w:divBdr>
                            <w:top w:val="none" w:sz="0" w:space="0" w:color="auto"/>
                            <w:left w:val="none" w:sz="0" w:space="0" w:color="auto"/>
                            <w:bottom w:val="none" w:sz="0" w:space="0" w:color="auto"/>
                            <w:right w:val="none" w:sz="0" w:space="0" w:color="auto"/>
                          </w:divBdr>
                        </w:div>
                        <w:div w:id="567035733">
                          <w:marLeft w:val="0"/>
                          <w:marRight w:val="0"/>
                          <w:marTop w:val="0"/>
                          <w:marBottom w:val="0"/>
                          <w:divBdr>
                            <w:top w:val="none" w:sz="0" w:space="0" w:color="auto"/>
                            <w:left w:val="none" w:sz="0" w:space="0" w:color="auto"/>
                            <w:bottom w:val="none" w:sz="0" w:space="0" w:color="auto"/>
                            <w:right w:val="none" w:sz="0" w:space="0" w:color="auto"/>
                          </w:divBdr>
                        </w:div>
                        <w:div w:id="567035734">
                          <w:marLeft w:val="0"/>
                          <w:marRight w:val="0"/>
                          <w:marTop w:val="0"/>
                          <w:marBottom w:val="0"/>
                          <w:divBdr>
                            <w:top w:val="none" w:sz="0" w:space="0" w:color="auto"/>
                            <w:left w:val="none" w:sz="0" w:space="0" w:color="auto"/>
                            <w:bottom w:val="none" w:sz="0" w:space="0" w:color="auto"/>
                            <w:right w:val="none" w:sz="0" w:space="0" w:color="auto"/>
                          </w:divBdr>
                        </w:div>
                        <w:div w:id="567035736">
                          <w:marLeft w:val="0"/>
                          <w:marRight w:val="0"/>
                          <w:marTop w:val="0"/>
                          <w:marBottom w:val="0"/>
                          <w:divBdr>
                            <w:top w:val="none" w:sz="0" w:space="0" w:color="auto"/>
                            <w:left w:val="none" w:sz="0" w:space="0" w:color="auto"/>
                            <w:bottom w:val="none" w:sz="0" w:space="0" w:color="auto"/>
                            <w:right w:val="none" w:sz="0" w:space="0" w:color="auto"/>
                          </w:divBdr>
                        </w:div>
                        <w:div w:id="567035737">
                          <w:marLeft w:val="0"/>
                          <w:marRight w:val="0"/>
                          <w:marTop w:val="0"/>
                          <w:marBottom w:val="0"/>
                          <w:divBdr>
                            <w:top w:val="none" w:sz="0" w:space="0" w:color="auto"/>
                            <w:left w:val="none" w:sz="0" w:space="0" w:color="auto"/>
                            <w:bottom w:val="none" w:sz="0" w:space="0" w:color="auto"/>
                            <w:right w:val="none" w:sz="0" w:space="0" w:color="auto"/>
                          </w:divBdr>
                        </w:div>
                        <w:div w:id="567035738">
                          <w:marLeft w:val="0"/>
                          <w:marRight w:val="0"/>
                          <w:marTop w:val="0"/>
                          <w:marBottom w:val="0"/>
                          <w:divBdr>
                            <w:top w:val="none" w:sz="0" w:space="0" w:color="auto"/>
                            <w:left w:val="none" w:sz="0" w:space="0" w:color="auto"/>
                            <w:bottom w:val="none" w:sz="0" w:space="0" w:color="auto"/>
                            <w:right w:val="none" w:sz="0" w:space="0" w:color="auto"/>
                          </w:divBdr>
                        </w:div>
                        <w:div w:id="567035741">
                          <w:marLeft w:val="0"/>
                          <w:marRight w:val="0"/>
                          <w:marTop w:val="0"/>
                          <w:marBottom w:val="0"/>
                          <w:divBdr>
                            <w:top w:val="none" w:sz="0" w:space="0" w:color="auto"/>
                            <w:left w:val="none" w:sz="0" w:space="0" w:color="auto"/>
                            <w:bottom w:val="none" w:sz="0" w:space="0" w:color="auto"/>
                            <w:right w:val="none" w:sz="0" w:space="0" w:color="auto"/>
                          </w:divBdr>
                        </w:div>
                        <w:div w:id="567035743">
                          <w:marLeft w:val="0"/>
                          <w:marRight w:val="0"/>
                          <w:marTop w:val="0"/>
                          <w:marBottom w:val="0"/>
                          <w:divBdr>
                            <w:top w:val="none" w:sz="0" w:space="0" w:color="auto"/>
                            <w:left w:val="none" w:sz="0" w:space="0" w:color="auto"/>
                            <w:bottom w:val="none" w:sz="0" w:space="0" w:color="auto"/>
                            <w:right w:val="none" w:sz="0" w:space="0" w:color="auto"/>
                          </w:divBdr>
                        </w:div>
                        <w:div w:id="567035749">
                          <w:marLeft w:val="0"/>
                          <w:marRight w:val="0"/>
                          <w:marTop w:val="0"/>
                          <w:marBottom w:val="0"/>
                          <w:divBdr>
                            <w:top w:val="none" w:sz="0" w:space="0" w:color="auto"/>
                            <w:left w:val="none" w:sz="0" w:space="0" w:color="auto"/>
                            <w:bottom w:val="none" w:sz="0" w:space="0" w:color="auto"/>
                            <w:right w:val="none" w:sz="0" w:space="0" w:color="auto"/>
                          </w:divBdr>
                        </w:div>
                        <w:div w:id="567035750">
                          <w:marLeft w:val="0"/>
                          <w:marRight w:val="0"/>
                          <w:marTop w:val="0"/>
                          <w:marBottom w:val="0"/>
                          <w:divBdr>
                            <w:top w:val="none" w:sz="0" w:space="0" w:color="auto"/>
                            <w:left w:val="none" w:sz="0" w:space="0" w:color="auto"/>
                            <w:bottom w:val="none" w:sz="0" w:space="0" w:color="auto"/>
                            <w:right w:val="none" w:sz="0" w:space="0" w:color="auto"/>
                          </w:divBdr>
                        </w:div>
                        <w:div w:id="567035752">
                          <w:marLeft w:val="0"/>
                          <w:marRight w:val="0"/>
                          <w:marTop w:val="0"/>
                          <w:marBottom w:val="0"/>
                          <w:divBdr>
                            <w:top w:val="none" w:sz="0" w:space="0" w:color="auto"/>
                            <w:left w:val="none" w:sz="0" w:space="0" w:color="auto"/>
                            <w:bottom w:val="none" w:sz="0" w:space="0" w:color="auto"/>
                            <w:right w:val="none" w:sz="0" w:space="0" w:color="auto"/>
                          </w:divBdr>
                        </w:div>
                      </w:divsChild>
                    </w:div>
                    <w:div w:id="567035725">
                      <w:marLeft w:val="0"/>
                      <w:marRight w:val="0"/>
                      <w:marTop w:val="0"/>
                      <w:marBottom w:val="91"/>
                      <w:divBdr>
                        <w:top w:val="single" w:sz="4" w:space="2" w:color="CCCCCC"/>
                        <w:left w:val="single" w:sz="4" w:space="2" w:color="CCCCCC"/>
                        <w:bottom w:val="single" w:sz="4" w:space="2" w:color="CCCCCC"/>
                        <w:right w:val="single" w:sz="4" w:space="2" w:color="CCCCCC"/>
                      </w:divBdr>
                    </w:div>
                    <w:div w:id="567035726">
                      <w:marLeft w:val="0"/>
                      <w:marRight w:val="0"/>
                      <w:marTop w:val="0"/>
                      <w:marBottom w:val="91"/>
                      <w:divBdr>
                        <w:top w:val="single" w:sz="4" w:space="2" w:color="CCCCCC"/>
                        <w:left w:val="single" w:sz="4" w:space="2" w:color="CCCCCC"/>
                        <w:bottom w:val="single" w:sz="4" w:space="2" w:color="CCCCCC"/>
                        <w:right w:val="single" w:sz="4" w:space="2" w:color="CCCCCC"/>
                      </w:divBdr>
                    </w:div>
                    <w:div w:id="567035728">
                      <w:marLeft w:val="0"/>
                      <w:marRight w:val="0"/>
                      <w:marTop w:val="0"/>
                      <w:marBottom w:val="91"/>
                      <w:divBdr>
                        <w:top w:val="single" w:sz="4" w:space="2" w:color="CCCCCC"/>
                        <w:left w:val="single" w:sz="4" w:space="2" w:color="CCCCCC"/>
                        <w:bottom w:val="single" w:sz="4" w:space="2" w:color="CCCCCC"/>
                        <w:right w:val="single" w:sz="4" w:space="2" w:color="CCCCCC"/>
                      </w:divBdr>
                    </w:div>
                    <w:div w:id="567035732">
                      <w:marLeft w:val="0"/>
                      <w:marRight w:val="0"/>
                      <w:marTop w:val="0"/>
                      <w:marBottom w:val="91"/>
                      <w:divBdr>
                        <w:top w:val="single" w:sz="4" w:space="2" w:color="CCCCCC"/>
                        <w:left w:val="single" w:sz="4" w:space="2" w:color="CCCCCC"/>
                        <w:bottom w:val="single" w:sz="4" w:space="2" w:color="CCCCCC"/>
                        <w:right w:val="single" w:sz="4" w:space="2" w:color="CCCCCC"/>
                      </w:divBdr>
                    </w:div>
                    <w:div w:id="567035735">
                      <w:marLeft w:val="0"/>
                      <w:marRight w:val="0"/>
                      <w:marTop w:val="0"/>
                      <w:marBottom w:val="91"/>
                      <w:divBdr>
                        <w:top w:val="single" w:sz="4" w:space="2" w:color="CCCCCC"/>
                        <w:left w:val="single" w:sz="4" w:space="2" w:color="CCCCCC"/>
                        <w:bottom w:val="single" w:sz="4" w:space="2" w:color="CCCCCC"/>
                        <w:right w:val="single" w:sz="4" w:space="2" w:color="CCCCCC"/>
                      </w:divBdr>
                    </w:div>
                    <w:div w:id="567035740">
                      <w:marLeft w:val="0"/>
                      <w:marRight w:val="0"/>
                      <w:marTop w:val="0"/>
                      <w:marBottom w:val="91"/>
                      <w:divBdr>
                        <w:top w:val="single" w:sz="4" w:space="2" w:color="CCCCCC"/>
                        <w:left w:val="single" w:sz="4" w:space="2" w:color="CCCCCC"/>
                        <w:bottom w:val="single" w:sz="4" w:space="2" w:color="CCCCCC"/>
                        <w:right w:val="single" w:sz="4" w:space="2" w:color="CCCCCC"/>
                      </w:divBdr>
                    </w:div>
                    <w:div w:id="567035742">
                      <w:marLeft w:val="0"/>
                      <w:marRight w:val="0"/>
                      <w:marTop w:val="0"/>
                      <w:marBottom w:val="91"/>
                      <w:divBdr>
                        <w:top w:val="single" w:sz="4" w:space="2" w:color="CCCCCC"/>
                        <w:left w:val="single" w:sz="4" w:space="2" w:color="CCCCCC"/>
                        <w:bottom w:val="single" w:sz="4" w:space="2" w:color="CCCCCC"/>
                        <w:right w:val="single" w:sz="4" w:space="2" w:color="CCCCCC"/>
                      </w:divBdr>
                    </w:div>
                    <w:div w:id="567035746">
                      <w:marLeft w:val="0"/>
                      <w:marRight w:val="0"/>
                      <w:marTop w:val="0"/>
                      <w:marBottom w:val="91"/>
                      <w:divBdr>
                        <w:top w:val="single" w:sz="4" w:space="2" w:color="CCCCCC"/>
                        <w:left w:val="single" w:sz="4" w:space="2" w:color="CCCCCC"/>
                        <w:bottom w:val="single" w:sz="4" w:space="2" w:color="CCCCCC"/>
                        <w:right w:val="single" w:sz="4" w:space="2" w:color="CCCCCC"/>
                      </w:divBdr>
                    </w:div>
                    <w:div w:id="567035747">
                      <w:marLeft w:val="0"/>
                      <w:marRight w:val="0"/>
                      <w:marTop w:val="0"/>
                      <w:marBottom w:val="91"/>
                      <w:divBdr>
                        <w:top w:val="single" w:sz="4" w:space="2" w:color="CCCCCC"/>
                        <w:left w:val="single" w:sz="4" w:space="2" w:color="CCCCCC"/>
                        <w:bottom w:val="single" w:sz="4" w:space="2" w:color="CCCCCC"/>
                        <w:right w:val="single" w:sz="4" w:space="2"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ata.org/" TargetMode="External"/><Relationship Id="rId1" Type="http://schemas.openxmlformats.org/officeDocument/2006/relationships/hyperlink" Target="http://www.cedaeonline.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7ADA5-CC60-43D7-B872-7A00D252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4820</Words>
  <Characters>26513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31271</CharactersWithSpaces>
  <SharedDoc>false</SharedDoc>
  <HLinks>
    <vt:vector size="6" baseType="variant">
      <vt:variant>
        <vt:i4>4522072</vt:i4>
      </vt:variant>
      <vt:variant>
        <vt:i4>0</vt:i4>
      </vt:variant>
      <vt:variant>
        <vt:i4>0</vt:i4>
      </vt:variant>
      <vt:variant>
        <vt:i4>5</vt:i4>
      </vt:variant>
      <vt:variant>
        <vt:lpwstr>http://www.iata.org/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vassallo</dc:creator>
  <cp:lastModifiedBy>carlos vassallo</cp:lastModifiedBy>
  <cp:revision>2</cp:revision>
  <cp:lastPrinted>2015-10-19T19:53:00Z</cp:lastPrinted>
  <dcterms:created xsi:type="dcterms:W3CDTF">2015-11-11T21:26:00Z</dcterms:created>
  <dcterms:modified xsi:type="dcterms:W3CDTF">2015-11-11T21:26:00Z</dcterms:modified>
</cp:coreProperties>
</file>